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21" w:rsidRPr="003D296A" w:rsidRDefault="00F85821" w:rsidP="00F85821">
      <w:pPr>
        <w:spacing w:line="270" w:lineRule="atLeast"/>
        <w:jc w:val="both"/>
        <w:rPr>
          <w:rFonts w:asciiTheme="minorHAnsi" w:eastAsia="Times New Roman" w:hAnsiTheme="minorHAnsi"/>
          <w:b/>
          <w:sz w:val="22"/>
          <w:szCs w:val="22"/>
          <w:bdr w:val="none" w:sz="0" w:space="0" w:color="auto" w:frame="1"/>
        </w:rPr>
      </w:pPr>
      <w:r w:rsidRPr="003D296A">
        <w:rPr>
          <w:rFonts w:asciiTheme="minorHAnsi" w:eastAsia="Times New Roman" w:hAnsiTheme="minorHAnsi"/>
          <w:b/>
          <w:sz w:val="22"/>
          <w:szCs w:val="22"/>
        </w:rPr>
        <w:t xml:space="preserve">Załącznik nr 1 </w:t>
      </w:r>
      <w:bookmarkStart w:id="0" w:name="_GoBack"/>
      <w:bookmarkEnd w:id="0"/>
      <w:r w:rsidRPr="003D296A">
        <w:rPr>
          <w:rFonts w:asciiTheme="minorHAnsi" w:eastAsia="Times New Roman" w:hAnsiTheme="minorHAnsi"/>
          <w:b/>
          <w:sz w:val="22"/>
          <w:szCs w:val="22"/>
        </w:rPr>
        <w:t>do Szacowania wartości zamówienia nr 01/06/2018/</w:t>
      </w:r>
      <w:r>
        <w:rPr>
          <w:rFonts w:asciiTheme="minorHAnsi" w:eastAsia="Times New Roman" w:hAnsiTheme="minorHAnsi"/>
          <w:b/>
          <w:sz w:val="22"/>
          <w:szCs w:val="22"/>
        </w:rPr>
        <w:t>Z004/</w:t>
      </w:r>
      <w:r w:rsidRPr="003D296A">
        <w:rPr>
          <w:rFonts w:asciiTheme="minorHAnsi" w:eastAsia="Times New Roman" w:hAnsiTheme="minorHAnsi"/>
          <w:b/>
          <w:sz w:val="22"/>
          <w:szCs w:val="22"/>
        </w:rPr>
        <w:t>80/IJ/S - </w:t>
      </w:r>
      <w:hyperlink r:id="rId8" w:history="1">
        <w:r w:rsidRPr="003D296A">
          <w:rPr>
            <w:rFonts w:asciiTheme="minorHAnsi" w:eastAsia="Times New Roman" w:hAnsiTheme="minorHAnsi"/>
            <w:b/>
            <w:sz w:val="22"/>
            <w:szCs w:val="22"/>
            <w:bdr w:val="none" w:sz="0" w:space="0" w:color="auto" w:frame="1"/>
          </w:rPr>
          <w:t>Formularz szacowania wartości zamówienia.</w:t>
        </w:r>
      </w:hyperlink>
    </w:p>
    <w:p w:rsidR="00F85821" w:rsidRPr="00797985" w:rsidRDefault="00F85821" w:rsidP="00F85821">
      <w:pPr>
        <w:spacing w:line="270" w:lineRule="atLeast"/>
        <w:rPr>
          <w:rFonts w:asciiTheme="minorHAnsi" w:eastAsia="Times New Roman" w:hAnsiTheme="minorHAns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170"/>
        <w:gridCol w:w="4205"/>
      </w:tblGrid>
      <w:tr w:rsidR="00F85821" w:rsidRPr="00797985" w:rsidTr="003F4F9D">
        <w:trPr>
          <w:trHeight w:val="414"/>
        </w:trPr>
        <w:tc>
          <w:tcPr>
            <w:tcW w:w="9056" w:type="dxa"/>
            <w:gridSpan w:val="3"/>
            <w:shd w:val="clear" w:color="auto" w:fill="BFBFBF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FORMULARZ OFERTY</w:t>
            </w:r>
          </w:p>
        </w:tc>
      </w:tr>
      <w:tr w:rsidR="00F85821" w:rsidRPr="00797985" w:rsidTr="003F4F9D">
        <w:trPr>
          <w:trHeight w:val="418"/>
        </w:trPr>
        <w:tc>
          <w:tcPr>
            <w:tcW w:w="9056" w:type="dxa"/>
            <w:gridSpan w:val="3"/>
            <w:shd w:val="clear" w:color="auto" w:fill="auto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01/06/2018/</w:t>
            </w: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Z004/</w:t>
            </w:r>
            <w:r w:rsidRPr="003D296A">
              <w:rPr>
                <w:rFonts w:asciiTheme="minorHAnsi" w:eastAsia="Times New Roman" w:hAnsiTheme="minorHAnsi"/>
                <w:b/>
                <w:sz w:val="22"/>
                <w:szCs w:val="22"/>
              </w:rPr>
              <w:t>80/IJ/S</w:t>
            </w: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568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hRule="exact" w:val="284"/>
        </w:trPr>
        <w:tc>
          <w:tcPr>
            <w:tcW w:w="3681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val="304"/>
        </w:trPr>
        <w:tc>
          <w:tcPr>
            <w:tcW w:w="9056" w:type="dxa"/>
            <w:gridSpan w:val="3"/>
            <w:shd w:val="clear" w:color="auto" w:fill="F2F2F2"/>
            <w:vAlign w:val="center"/>
          </w:tcPr>
          <w:p w:rsidR="00F85821" w:rsidRPr="00797985" w:rsidRDefault="00F85821" w:rsidP="003F4F9D">
            <w:pPr>
              <w:spacing w:line="27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</w:pPr>
            <w:r w:rsidRPr="00797985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>Przedmiotem zamówienia jest wyłonienie Dostawcy w zakresie dostawy serwera do rozbudowy posiadanego środowiska VDI</w:t>
            </w:r>
          </w:p>
          <w:p w:rsidR="00F85821" w:rsidRPr="00797985" w:rsidRDefault="00F85821" w:rsidP="003F4F9D">
            <w:pPr>
              <w:spacing w:before="120" w:line="270" w:lineRule="atLeast"/>
              <w:jc w:val="center"/>
              <w:rPr>
                <w:rFonts w:asciiTheme="minorHAnsi" w:eastAsia="Times New Roman" w:hAnsiTheme="minorHAnsi"/>
                <w:sz w:val="22"/>
                <w:szCs w:val="22"/>
                <w:bdr w:val="none" w:sz="0" w:space="0" w:color="auto" w:frame="1"/>
              </w:rPr>
            </w:pPr>
            <w:r w:rsidRPr="00797985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>Parametr A - cena ofertowa :</w:t>
            </w:r>
          </w:p>
        </w:tc>
      </w:tr>
      <w:tr w:rsidR="00F85821" w:rsidRPr="00797985" w:rsidTr="003F4F9D">
        <w:trPr>
          <w:trHeight w:val="397"/>
        </w:trPr>
        <w:tc>
          <w:tcPr>
            <w:tcW w:w="4851" w:type="dxa"/>
            <w:gridSpan w:val="2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wartość łączna:</w:t>
            </w:r>
          </w:p>
        </w:tc>
        <w:tc>
          <w:tcPr>
            <w:tcW w:w="4205" w:type="dxa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słownie: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i/>
                <w:color w:val="808080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170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netto</w:t>
            </w:r>
          </w:p>
        </w:tc>
        <w:tc>
          <w:tcPr>
            <w:tcW w:w="4205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i/>
                <w:color w:val="808080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170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podatek VAT</w:t>
            </w:r>
          </w:p>
        </w:tc>
        <w:tc>
          <w:tcPr>
            <w:tcW w:w="4205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  <w:tc>
          <w:tcPr>
            <w:tcW w:w="1170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Cs/>
                <w:color w:val="auto"/>
                <w:sz w:val="20"/>
                <w:szCs w:val="20"/>
              </w:rPr>
              <w:t>brutto</w:t>
            </w:r>
          </w:p>
        </w:tc>
        <w:tc>
          <w:tcPr>
            <w:tcW w:w="4205" w:type="dxa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i/>
                <w:color w:val="808080"/>
                <w:sz w:val="20"/>
                <w:szCs w:val="20"/>
              </w:rPr>
              <w:t>(kwota, do 2 miejsc po przecinku):</w:t>
            </w:r>
          </w:p>
        </w:tc>
      </w:tr>
      <w:tr w:rsidR="00F85821" w:rsidRPr="00797985" w:rsidTr="003F4F9D">
        <w:trPr>
          <w:trHeight w:val="284"/>
        </w:trPr>
        <w:tc>
          <w:tcPr>
            <w:tcW w:w="3681" w:type="dxa"/>
            <w:shd w:val="clear" w:color="auto" w:fill="E7E6E6"/>
          </w:tcPr>
          <w:p w:rsidR="00F85821" w:rsidRPr="00797985" w:rsidRDefault="00F85821" w:rsidP="003F4F9D">
            <w:pPr>
              <w:pStyle w:val="Default"/>
              <w:jc w:val="right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Powyższe wartości wyrażono w walucie:</w:t>
            </w:r>
          </w:p>
        </w:tc>
        <w:tc>
          <w:tcPr>
            <w:tcW w:w="5375" w:type="dxa"/>
            <w:gridSpan w:val="2"/>
            <w:shd w:val="clear" w:color="auto" w:fill="E7E6E6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PLN</w:t>
            </w:r>
          </w:p>
        </w:tc>
      </w:tr>
      <w:tr w:rsidR="00F85821" w:rsidRPr="00797985" w:rsidTr="003F4F9D">
        <w:trPr>
          <w:trHeight w:val="397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1181"/>
              <w:gridCol w:w="4705"/>
              <w:gridCol w:w="943"/>
              <w:gridCol w:w="943"/>
            </w:tblGrid>
            <w:tr w:rsidR="00F85821" w:rsidRPr="00797985" w:rsidTr="003F4F9D">
              <w:tc>
                <w:tcPr>
                  <w:tcW w:w="599" w:type="pct"/>
                  <w:shd w:val="clear" w:color="auto" w:fill="FFFFFF"/>
                  <w:vAlign w:val="center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669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Nazwa</w:t>
                  </w:r>
                </w:p>
              </w:tc>
              <w:tc>
                <w:tcPr>
                  <w:tcW w:w="2663" w:type="pct"/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Charakterystyka (wymagania minimalne)</w:t>
                  </w: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Ilość punktów</w:t>
                  </w:r>
                </w:p>
              </w:tc>
              <w:tc>
                <w:tcPr>
                  <w:tcW w:w="534" w:type="pct"/>
                  <w:shd w:val="clear" w:color="auto" w:fill="FFFFFF"/>
                  <w:vAlign w:val="center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Spełniam: TAK/NIE</w:t>
                  </w:r>
                </w:p>
              </w:tc>
            </w:tr>
            <w:tr w:rsidR="00F85821" w:rsidRPr="00797985" w:rsidTr="003F4F9D">
              <w:tc>
                <w:tcPr>
                  <w:tcW w:w="599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66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266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hideMark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sz w:val="20"/>
                      <w:szCs w:val="20"/>
                    </w:rPr>
                    <w:t>5  lat gwarancji realizowanej w miejscu instalacji sprzętu, z czasem reakcji do następnego dnia roboczego od przyjęcia zgłoszenia, możliwość zgłaszania awarii w trybie 365x7x24 poprzez ogólnopolską linię telefoniczną producenta.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10 / 0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5821" w:rsidRPr="00797985" w:rsidTr="003F4F9D">
              <w:tc>
                <w:tcPr>
                  <w:tcW w:w="599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66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Termin dostawy</w:t>
                  </w:r>
                </w:p>
              </w:tc>
              <w:tc>
                <w:tcPr>
                  <w:tcW w:w="266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sz w:val="20"/>
                      <w:szCs w:val="20"/>
                    </w:rPr>
                    <w:t>Dostawa w ciągu 7 dni od daty podpisania umowy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10/0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85821" w:rsidRPr="00797985" w:rsidTr="003F4F9D">
              <w:tc>
                <w:tcPr>
                  <w:tcW w:w="599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669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Obsługa kart </w:t>
                  </w:r>
                  <w:proofErr w:type="spellStart"/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GPu</w:t>
                  </w:r>
                  <w:proofErr w:type="spellEnd"/>
                </w:p>
              </w:tc>
              <w:tc>
                <w:tcPr>
                  <w:tcW w:w="2663" w:type="pct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sz w:val="20"/>
                      <w:szCs w:val="20"/>
                    </w:rPr>
                    <w:t>Serwer obsługuje min. 3 karty GPU (identyczne z zamawianą)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797985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20/0</w:t>
                  </w:r>
                </w:p>
              </w:tc>
              <w:tc>
                <w:tcPr>
                  <w:tcW w:w="534" w:type="pct"/>
                </w:tcPr>
                <w:p w:rsidR="00F85821" w:rsidRPr="00797985" w:rsidRDefault="00F85821" w:rsidP="003F4F9D">
                  <w:pPr>
                    <w:pStyle w:val="Default"/>
                    <w:framePr w:hSpace="141" w:wrap="around" w:vAnchor="text" w:hAnchor="text" w:y="1"/>
                    <w:suppressOverlap/>
                    <w:jc w:val="center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val="742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85821" w:rsidRPr="00797985" w:rsidRDefault="00F85821" w:rsidP="003F4F9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znajdują się w stanie likwidacji ani nie ogłoszono upadłości.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  <w:p w:rsidR="00F85821" w:rsidRPr="0070310C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0310C">
              <w:rPr>
                <w:rFonts w:asciiTheme="minorHAnsi" w:hAnsiTheme="minorHAnsi"/>
                <w:color w:val="auto"/>
                <w:sz w:val="20"/>
                <w:szCs w:val="20"/>
              </w:rPr>
              <w:t>Wykonawca posiada kompetencje w obszarze Vmware (certyfikat VSP lub wyższy)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zrealizował należycie w okresie ostatnich trzech lat przed upływem terminu składania ofert, a jeżeli okres prowadzenia działalności jest krótszy – w tym okresie, co najmniej jedno wdrożenie środowiska Vmware Horizon </w:t>
            </w:r>
            <w:proofErr w:type="spellStart"/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View</w:t>
            </w:r>
            <w:proofErr w:type="spellEnd"/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dla minimum 100 użytkowników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val="739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97985" w:rsidRDefault="00F85821" w:rsidP="003F4F9D">
            <w:pPr>
              <w:suppressAutoHyphens/>
              <w:autoSpaceDE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5821" w:rsidRPr="00797985" w:rsidTr="003F4F9D">
        <w:trPr>
          <w:trHeight w:val="397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97985" w:rsidRDefault="00F85821" w:rsidP="003F4F9D">
            <w:pPr>
              <w:suppressAutoHyphens/>
              <w:autoSpaceDE w:val="0"/>
              <w:rPr>
                <w:rFonts w:asciiTheme="minorHAnsi" w:hAnsiTheme="minorHAnsi"/>
                <w:sz w:val="20"/>
                <w:szCs w:val="20"/>
                <w:lang w:eastAsia="ar-SA"/>
              </w:rPr>
            </w:pPr>
            <w:r w:rsidRPr="00797985">
              <w:rPr>
                <w:rFonts w:asciiTheme="minorHAnsi" w:hAnsiTheme="minorHAnsi"/>
                <w:sz w:val="20"/>
                <w:szCs w:val="20"/>
              </w:rPr>
              <w:t>Pieczątka Wykonawcy</w:t>
            </w:r>
          </w:p>
        </w:tc>
        <w:tc>
          <w:tcPr>
            <w:tcW w:w="5375" w:type="dxa"/>
            <w:gridSpan w:val="2"/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6586B" w:rsidRDefault="00F6586B"/>
    <w:sectPr w:rsidR="00F6586B" w:rsidSect="006F22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85" w:rsidRDefault="00AE4285" w:rsidP="00AE4285">
      <w:r>
        <w:separator/>
      </w:r>
    </w:p>
  </w:endnote>
  <w:endnote w:type="continuationSeparator" w:id="0">
    <w:p w:rsidR="00AE4285" w:rsidRDefault="00AE4285" w:rsidP="00A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85" w:rsidRDefault="00AE4285" w:rsidP="00AE4285">
      <w:r>
        <w:separator/>
      </w:r>
    </w:p>
  </w:footnote>
  <w:footnote w:type="continuationSeparator" w:id="0">
    <w:p w:rsidR="00AE4285" w:rsidRDefault="00AE4285" w:rsidP="00AE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5" w:rsidRDefault="00AE428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A48A5" wp14:editId="6C41956A">
          <wp:simplePos x="0" y="0"/>
          <wp:positionH relativeFrom="column">
            <wp:posOffset>-488315</wp:posOffset>
          </wp:positionH>
          <wp:positionV relativeFrom="paragraph">
            <wp:posOffset>-233045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93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C10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1"/>
    <w:rsid w:val="00955C19"/>
    <w:rsid w:val="00AE4285"/>
    <w:rsid w:val="00F6586B"/>
    <w:rsid w:val="00F8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roclaw/sites/wsb.pl.wroclaw/files/default_images/zalacznik_nr_1_-_formularz_szacowania_wartosci_zamowienia_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2</cp:revision>
  <dcterms:created xsi:type="dcterms:W3CDTF">2018-06-15T09:16:00Z</dcterms:created>
  <dcterms:modified xsi:type="dcterms:W3CDTF">2018-06-15T09:38:00Z</dcterms:modified>
</cp:coreProperties>
</file>