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2" w:rsidRDefault="002E33C2" w:rsidP="002E33C2">
      <w:pPr>
        <w:shd w:val="clear" w:color="auto" w:fill="FFFFFF"/>
        <w:jc w:val="right"/>
        <w:rPr>
          <w:b/>
          <w:bCs/>
          <w:bdr w:val="none" w:sz="0" w:space="0" w:color="auto" w:frame="1"/>
          <w:lang w:eastAsia="pl-PL"/>
        </w:rPr>
      </w:pPr>
      <w:r>
        <w:rPr>
          <w:b/>
          <w:bCs/>
          <w:bdr w:val="none" w:sz="0" w:space="0" w:color="auto" w:frame="1"/>
          <w:lang w:eastAsia="pl-PL"/>
        </w:rPr>
        <w:t>Wrocław, 15.06.2018 r.</w:t>
      </w:r>
    </w:p>
    <w:p w:rsidR="002E33C2" w:rsidRDefault="002E33C2" w:rsidP="003F66BC">
      <w:pPr>
        <w:shd w:val="clear" w:color="auto" w:fill="FFFFFF"/>
        <w:rPr>
          <w:b/>
          <w:bCs/>
          <w:bdr w:val="none" w:sz="0" w:space="0" w:color="auto" w:frame="1"/>
          <w:lang w:eastAsia="pl-PL"/>
        </w:rPr>
      </w:pPr>
    </w:p>
    <w:p w:rsidR="00CC2565" w:rsidRPr="009D38BA" w:rsidRDefault="00CC2565" w:rsidP="003F66BC">
      <w:pPr>
        <w:shd w:val="clear" w:color="auto" w:fill="FFFFFF"/>
        <w:jc w:val="center"/>
        <w:rPr>
          <w:lang w:eastAsia="pl-PL"/>
        </w:rPr>
      </w:pPr>
      <w:r w:rsidRPr="009D38BA">
        <w:rPr>
          <w:b/>
          <w:bCs/>
          <w:bdr w:val="none" w:sz="0" w:space="0" w:color="auto" w:frame="1"/>
          <w:lang w:eastAsia="pl-PL"/>
        </w:rPr>
        <w:t xml:space="preserve">Szacowanie wartości zamówienia nr </w:t>
      </w:r>
      <w:r w:rsidR="00580AF5" w:rsidRPr="00C930BD">
        <w:rPr>
          <w:rFonts w:asciiTheme="minorHAnsi" w:hAnsiTheme="minorHAnsi"/>
          <w:b/>
        </w:rPr>
        <w:t>1/06/2018/Z004/152/153/264/</w:t>
      </w:r>
      <w:r w:rsidR="00580AF5">
        <w:rPr>
          <w:rFonts w:asciiTheme="minorHAnsi" w:hAnsiTheme="minorHAnsi"/>
          <w:b/>
        </w:rPr>
        <w:t>JZ/S</w:t>
      </w:r>
    </w:p>
    <w:p w:rsidR="00CC2565" w:rsidRDefault="00CC2565" w:rsidP="003F66BC">
      <w:pPr>
        <w:shd w:val="clear" w:color="auto" w:fill="FFFFFF"/>
        <w:jc w:val="both"/>
        <w:rPr>
          <w:lang w:eastAsia="pl-PL"/>
        </w:rPr>
      </w:pPr>
    </w:p>
    <w:p w:rsidR="003D18B2" w:rsidRPr="00814AC8" w:rsidRDefault="00CC2565" w:rsidP="003F66BC">
      <w:pPr>
        <w:shd w:val="clear" w:color="auto" w:fill="FFFFFF"/>
        <w:jc w:val="both"/>
        <w:rPr>
          <w:lang w:eastAsia="pl-PL"/>
        </w:rPr>
      </w:pPr>
      <w:r w:rsidRPr="009D38BA">
        <w:rPr>
          <w:lang w:eastAsia="pl-PL"/>
        </w:rPr>
        <w:t>Zamawiający w związku z zamiarem ogłoszenia procedury zasady konkurencyjności dla zamówienia opisanego  w pkt  2 poniżej przeprowadza procedurę szacowania za</w:t>
      </w:r>
      <w:r w:rsidR="007D4DF2">
        <w:rPr>
          <w:lang w:eastAsia="pl-PL"/>
        </w:rPr>
        <w:t>mówienia zgodnie z Wytycznymi w </w:t>
      </w:r>
      <w:r w:rsidRPr="009D38BA">
        <w:rPr>
          <w:lang w:eastAsia="pl-PL"/>
        </w:rPr>
        <w:t>zakresie kwalifikowalności wydatków w ramach Europejskiego Funduszu Rozwoju Regionalnego, Europejskiego Funduszu Społecznego oraz Funduszu Spójności n</w:t>
      </w:r>
      <w:r w:rsidR="003D1D29">
        <w:rPr>
          <w:lang w:eastAsia="pl-PL"/>
        </w:rPr>
        <w:t>a lata 2014 – 2020. W związku z </w:t>
      </w:r>
      <w:r w:rsidRPr="009D38BA">
        <w:rPr>
          <w:lang w:eastAsia="pl-PL"/>
        </w:rPr>
        <w:t>powyższym, Zamawiający zwraca się z prośbą o oszacowanie wartości zamówienia opisanego w pkt 2 poniżej. Niniejsza prośba nie stanowi procedury zasady konkurencyjności, a odpowiedź uzyskana przez Zamawiającego w procedurze szacowania nie będzie przez Zamawiającego traktowana jako oferta.</w:t>
      </w:r>
    </w:p>
    <w:p w:rsidR="00941DBF" w:rsidRPr="003D21D0" w:rsidRDefault="00941DBF" w:rsidP="003F66BC">
      <w:pPr>
        <w:spacing w:after="0"/>
        <w:rPr>
          <w:rFonts w:asciiTheme="minorHAnsi" w:hAnsiTheme="minorHAnsi"/>
          <w:b/>
        </w:rPr>
      </w:pPr>
    </w:p>
    <w:p w:rsidR="00941DBF" w:rsidRPr="003D21D0" w:rsidRDefault="00941DBF" w:rsidP="003F66BC">
      <w:pPr>
        <w:numPr>
          <w:ilvl w:val="0"/>
          <w:numId w:val="1"/>
        </w:numPr>
        <w:spacing w:after="0"/>
        <w:ind w:left="567" w:hanging="567"/>
        <w:contextualSpacing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Zamawiający</w:t>
      </w:r>
    </w:p>
    <w:p w:rsidR="00941DBF" w:rsidRPr="003D21D0" w:rsidRDefault="00941DBF" w:rsidP="003F66BC">
      <w:pPr>
        <w:spacing w:after="0"/>
        <w:rPr>
          <w:rFonts w:asciiTheme="minorHAnsi" w:eastAsia="Arial" w:hAnsiTheme="minorHAnsi" w:cs="Calibri"/>
          <w:color w:val="000000"/>
          <w:lang w:eastAsia="pl-PL"/>
        </w:rPr>
      </w:pPr>
    </w:p>
    <w:p w:rsidR="00941DBF" w:rsidRPr="003D21D0" w:rsidRDefault="00941DBF" w:rsidP="003F66BC">
      <w:pPr>
        <w:spacing w:after="240"/>
        <w:ind w:left="567"/>
        <w:jc w:val="both"/>
        <w:rPr>
          <w:rFonts w:asciiTheme="minorHAnsi" w:hAnsiTheme="minorHAnsi" w:cs="Calibri"/>
        </w:rPr>
      </w:pPr>
      <w:r w:rsidRPr="003D21D0">
        <w:rPr>
          <w:rFonts w:asciiTheme="minorHAnsi" w:hAnsiTheme="minorHAnsi" w:cs="Calibri"/>
          <w:b/>
        </w:rPr>
        <w:t xml:space="preserve">Wyższa Szkoła Bankowa we Wrocławiu, </w:t>
      </w:r>
      <w:r w:rsidRPr="003D21D0">
        <w:rPr>
          <w:rFonts w:asciiTheme="minorHAnsi" w:hAnsiTheme="minorHAnsi" w:cs="Calibri"/>
        </w:rPr>
        <w:t xml:space="preserve">ul. Fabryczna 29-31; 53-609 Wrocław, wpisana do Rejestru Uczelni Niepublicznych i Związków Uczelni </w:t>
      </w:r>
      <w:r w:rsidR="00BB61C4">
        <w:rPr>
          <w:rFonts w:asciiTheme="minorHAnsi" w:hAnsiTheme="minorHAnsi" w:cs="Calibri"/>
        </w:rPr>
        <w:t>Niepublicznych pod numerem 146.</w:t>
      </w:r>
    </w:p>
    <w:p w:rsidR="00C41EF3" w:rsidRPr="003D21D0" w:rsidRDefault="00C41EF3" w:rsidP="003F66BC">
      <w:pPr>
        <w:spacing w:after="0"/>
        <w:rPr>
          <w:rFonts w:asciiTheme="minorHAnsi" w:hAnsiTheme="minorHAnsi"/>
          <w:b/>
        </w:rPr>
      </w:pPr>
    </w:p>
    <w:p w:rsidR="00A01706" w:rsidRPr="00A30014" w:rsidRDefault="00C41EF3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Opis przedmiotu zamówienia</w:t>
      </w:r>
    </w:p>
    <w:p w:rsidR="00D6239C" w:rsidRPr="00D6239C" w:rsidRDefault="00D6239C" w:rsidP="003F66BC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25D9" w:rsidRPr="001F25D9" w:rsidRDefault="001F25D9" w:rsidP="003F66BC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b/>
        </w:rPr>
      </w:pPr>
      <w:r w:rsidRPr="001F25D9">
        <w:rPr>
          <w:b/>
        </w:rPr>
        <w:t>Cel zamówienia</w:t>
      </w:r>
    </w:p>
    <w:p w:rsidR="008F4674" w:rsidRDefault="008F4674" w:rsidP="003F66BC">
      <w:pPr>
        <w:spacing w:after="0"/>
        <w:ind w:left="567"/>
        <w:jc w:val="both"/>
      </w:pPr>
    </w:p>
    <w:p w:rsidR="001F25D9" w:rsidRDefault="001F25D9" w:rsidP="003F66BC">
      <w:pPr>
        <w:spacing w:after="0"/>
        <w:ind w:left="567"/>
        <w:jc w:val="both"/>
        <w:rPr>
          <w:b/>
        </w:rPr>
      </w:pPr>
      <w:r>
        <w:t>Celem zamówienia jest zakup 20 licencji</w:t>
      </w:r>
      <w:r w:rsidR="00D6239C">
        <w:t xml:space="preserve"> bezterminowych</w:t>
      </w:r>
      <w:r>
        <w:t xml:space="preserve">, na 20 stanowisk komputerowych oprogramowania </w:t>
      </w:r>
      <w:proofErr w:type="spellStart"/>
      <w:r>
        <w:t>Tecnomatix</w:t>
      </w:r>
      <w:proofErr w:type="spellEnd"/>
      <w:r>
        <w:t xml:space="preserve"> Manufacturing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Perpetu</w:t>
      </w:r>
      <w:r w:rsidR="00A840E0">
        <w:t>al</w:t>
      </w:r>
      <w:proofErr w:type="spellEnd"/>
      <w:r w:rsidR="00A840E0">
        <w:t xml:space="preserve"> </w:t>
      </w:r>
      <w:proofErr w:type="spellStart"/>
      <w:r w:rsidR="00A840E0">
        <w:t>Licence</w:t>
      </w:r>
      <w:proofErr w:type="spellEnd"/>
      <w:r w:rsidR="00A840E0">
        <w:t xml:space="preserve"> lub równoważnego,</w:t>
      </w:r>
      <w:r>
        <w:t xml:space="preserve"> zapewnienie wsp</w:t>
      </w:r>
      <w:r w:rsidR="00767C81">
        <w:t>arcia technicznego przez</w:t>
      </w:r>
      <w:r>
        <w:t xml:space="preserve"> rok od jego zakupu</w:t>
      </w:r>
      <w:r w:rsidR="00767C81">
        <w:t xml:space="preserve"> oraz przeprowadzenie szkoleń z </w:t>
      </w:r>
      <w:r w:rsidR="00A01706">
        <w:t xml:space="preserve">obsługi </w:t>
      </w:r>
      <w:r w:rsidR="00610521">
        <w:t xml:space="preserve">oprogramowania dla </w:t>
      </w:r>
      <w:r w:rsidR="00216014">
        <w:t xml:space="preserve">6 </w:t>
      </w:r>
      <w:r w:rsidR="00610521">
        <w:t>pracowników dydaktycznych</w:t>
      </w:r>
      <w:r w:rsidR="00A853B4">
        <w:t xml:space="preserve">  w Wyższej Szkole Bankowej we </w:t>
      </w:r>
      <w:r>
        <w:t xml:space="preserve">Wrocławiu, </w:t>
      </w:r>
      <w:r w:rsidRPr="001F25D9">
        <w:rPr>
          <w:rFonts w:cs="Calibri"/>
        </w:rPr>
        <w:t>Wydział Ekonomiczny w Opolu, ul. Augustyna Kośnego 72, 45-372 Opole.</w:t>
      </w:r>
    </w:p>
    <w:p w:rsidR="001F25D9" w:rsidRPr="001F25D9" w:rsidRDefault="001F25D9" w:rsidP="003F66BC">
      <w:pPr>
        <w:spacing w:after="0"/>
        <w:ind w:left="567"/>
        <w:jc w:val="both"/>
        <w:rPr>
          <w:b/>
        </w:rPr>
      </w:pPr>
    </w:p>
    <w:p w:rsidR="00C41EF3" w:rsidRPr="003D21D0" w:rsidRDefault="002315E2" w:rsidP="003F66BC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Przedmiot zamówienia </w:t>
      </w:r>
      <w:r w:rsidR="001F3F8F" w:rsidRPr="003D21D0">
        <w:rPr>
          <w:rFonts w:asciiTheme="minorHAnsi" w:hAnsiTheme="minorHAnsi"/>
          <w:b/>
        </w:rPr>
        <w:t xml:space="preserve"> </w:t>
      </w:r>
    </w:p>
    <w:p w:rsidR="00226216" w:rsidRDefault="00226216" w:rsidP="003F66BC">
      <w:pPr>
        <w:spacing w:after="0"/>
        <w:rPr>
          <w:rFonts w:asciiTheme="minorHAnsi" w:hAnsiTheme="minorHAnsi"/>
          <w:b/>
          <w:highlight w:val="yellow"/>
        </w:rPr>
      </w:pPr>
    </w:p>
    <w:p w:rsidR="00A30014" w:rsidRPr="000820E9" w:rsidRDefault="00A30014" w:rsidP="003F66BC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Przedmiotem zamówienia jest p</w:t>
      </w:r>
      <w:r w:rsidRPr="000820E9">
        <w:rPr>
          <w:rFonts w:eastAsia="Times New Roman" w:cs="Calibri"/>
        </w:rPr>
        <w:t>akiet li</w:t>
      </w:r>
      <w:r>
        <w:rPr>
          <w:rFonts w:eastAsia="Times New Roman" w:cs="Calibri"/>
        </w:rPr>
        <w:t xml:space="preserve">cencji akademickich oprogramowania </w:t>
      </w:r>
      <w:proofErr w:type="spellStart"/>
      <w:r>
        <w:rPr>
          <w:rFonts w:eastAsia="Times New Roman" w:cs="Calibri"/>
        </w:rPr>
        <w:t>Tecnomatix</w:t>
      </w:r>
      <w:proofErr w:type="spellEnd"/>
      <w:r>
        <w:rPr>
          <w:rFonts w:eastAsia="Times New Roman" w:cs="Calibri"/>
        </w:rPr>
        <w:t xml:space="preserve"> </w:t>
      </w:r>
      <w:r>
        <w:t xml:space="preserve">Manufacturing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Perpetual</w:t>
      </w:r>
      <w:proofErr w:type="spellEnd"/>
      <w:r>
        <w:t xml:space="preserve"> </w:t>
      </w:r>
      <w:proofErr w:type="spellStart"/>
      <w:r>
        <w:t>Licence</w:t>
      </w:r>
      <w:proofErr w:type="spellEnd"/>
      <w:r w:rsidR="00767C81">
        <w:rPr>
          <w:rFonts w:eastAsia="Times New Roman" w:cs="Calibri"/>
        </w:rPr>
        <w:t xml:space="preserve"> lub równoważnego wraz z</w:t>
      </w:r>
      <w:r>
        <w:rPr>
          <w:rFonts w:eastAsia="Times New Roman" w:cs="Calibri"/>
        </w:rPr>
        <w:t xml:space="preserve"> rocznym wsparciem technicznym oraz przeprowadzenie szkoleń dla </w:t>
      </w:r>
      <w:r w:rsidR="005E07FF">
        <w:rPr>
          <w:rFonts w:eastAsia="Times New Roman" w:cs="Calibri"/>
        </w:rPr>
        <w:t>pracowników dydaktycznych</w:t>
      </w:r>
      <w:r>
        <w:rPr>
          <w:rFonts w:eastAsia="Times New Roman" w:cs="Calibri"/>
        </w:rPr>
        <w:t xml:space="preserve"> z obsługi tego oprogramowania.</w:t>
      </w:r>
    </w:p>
    <w:p w:rsidR="00A30014" w:rsidRPr="006F7252" w:rsidRDefault="00A30014" w:rsidP="003F66B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7252">
        <w:rPr>
          <w:rFonts w:eastAsia="Times New Roman" w:cs="Calibri"/>
        </w:rPr>
        <w:t xml:space="preserve">W skład pakietu licencji wchodzić będzie oprogramowanie,  które pozwoli na: projektowanie cyfrowych fabryk oraz ich symulację i optymalizację od strony produkcji i logistyki, </w:t>
      </w:r>
      <w:r w:rsidRPr="006F7252">
        <w:rPr>
          <w:rFonts w:eastAsia="Times New Roman" w:cs="Calibri"/>
        </w:rPr>
        <w:lastRenderedPageBreak/>
        <w:t>projektowanie i symulację gniazd zrobotyzowanych, projektowanie i symulację ergonomicznych stanowisk pracy ludzkiej.</w:t>
      </w:r>
    </w:p>
    <w:p w:rsidR="00A30014" w:rsidRDefault="00A30014" w:rsidP="003F66BC">
      <w:pPr>
        <w:spacing w:before="100" w:beforeAutospacing="1" w:after="0"/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>W ramach optymalizacji linii produkcyjnych i logistyki oprogramowanie będzie zawierało:</w:t>
      </w:r>
    </w:p>
    <w:p w:rsidR="00A30014" w:rsidRPr="00BB61C4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symulacje złożonych systemów produkcyjnych i strategii sterowania </w:t>
      </w:r>
    </w:p>
    <w:p w:rsidR="00A30014" w:rsidRPr="00BB61C4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>obiektowo zorientowane, hierarchiczne modele zakładów, otoczenia biznesowego, logistyki i procesów produkcyjnych</w:t>
      </w:r>
    </w:p>
    <w:p w:rsidR="00A30014" w:rsidRPr="00BB61C4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 dedykowane biblioteki obiektów dla szybkiego i efektywnego modelowania typowych scenariuszy </w:t>
      </w:r>
    </w:p>
    <w:p w:rsidR="00A30014" w:rsidRPr="00BB61C4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tabele i wykresy do analiz przepustowości, zasobów oraz wąskich gardeł </w:t>
      </w:r>
    </w:p>
    <w:p w:rsidR="00A30014" w:rsidRPr="00BB61C4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kompleksowe narzędzia analityczne, m.in. automatyczne wykrywanie wąskich gardeł, diagramy </w:t>
      </w:r>
      <w:proofErr w:type="spellStart"/>
      <w:r>
        <w:t>Sankey’a</w:t>
      </w:r>
      <w:proofErr w:type="spellEnd"/>
      <w:r>
        <w:t xml:space="preserve">, wykresy </w:t>
      </w:r>
      <w:proofErr w:type="spellStart"/>
      <w:r>
        <w:t>Gantt’a</w:t>
      </w:r>
      <w:proofErr w:type="spellEnd"/>
      <w:r>
        <w:t xml:space="preserve"> </w:t>
      </w:r>
    </w:p>
    <w:p w:rsidR="00A30014" w:rsidRPr="00192ECA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wkomponowaną wizualizację i animację 3D </w:t>
      </w:r>
    </w:p>
    <w:p w:rsidR="00A30014" w:rsidRPr="00192ECA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>zintegrowane mechan</w:t>
      </w:r>
      <w:r w:rsidR="00256F27">
        <w:t>izmy sieci neuronowych i obsługę</w:t>
      </w:r>
      <w:r>
        <w:t xml:space="preserve"> eksperymentów</w:t>
      </w:r>
    </w:p>
    <w:p w:rsidR="00A30014" w:rsidRPr="00192ECA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automatyczną optymalizację parametrów systemu przy pomocy algorytmów genetycznych </w:t>
      </w:r>
    </w:p>
    <w:p w:rsidR="00A30014" w:rsidRPr="00192ECA" w:rsidRDefault="00A30014" w:rsidP="003F66BC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Calibri"/>
        </w:rPr>
      </w:pPr>
      <w:r>
        <w:t xml:space="preserve">otwartą architekturę systemu wspierająca wiele interfejsów i mechanizmów integracji (ActiveX, CAD, Oracle SQL, ODBC, XML, </w:t>
      </w:r>
      <w:proofErr w:type="spellStart"/>
      <w:r>
        <w:t>Socket</w:t>
      </w:r>
      <w:proofErr w:type="spellEnd"/>
      <w:r>
        <w:t>, itp.).</w:t>
      </w:r>
    </w:p>
    <w:p w:rsidR="00A30014" w:rsidRDefault="00A30014" w:rsidP="003F66BC">
      <w:pPr>
        <w:spacing w:after="0"/>
        <w:jc w:val="both"/>
        <w:rPr>
          <w:rFonts w:eastAsia="Times New Roman" w:cs="Calibri"/>
        </w:rPr>
      </w:pPr>
    </w:p>
    <w:p w:rsidR="00A30014" w:rsidRDefault="00A30014" w:rsidP="003F66BC">
      <w:pPr>
        <w:spacing w:after="0"/>
        <w:ind w:left="708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 ramach programowania robotów offline oraz wirtualnego rozruchu sterowników PLC oprogramowanie będzie zawierało: 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t</w:t>
      </w:r>
      <w:r w:rsidRPr="00192ECA">
        <w:rPr>
          <w:rFonts w:eastAsia="Times New Roman" w:cs="Calibri"/>
        </w:rPr>
        <w:t xml:space="preserve">rójwymiarowe projektowanie procesów i symulacje oparte </w:t>
      </w:r>
      <w:r>
        <w:rPr>
          <w:rFonts w:eastAsia="Times New Roman" w:cs="Calibri"/>
        </w:rPr>
        <w:t>na standardzie wizualizacji JT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p</w:t>
      </w:r>
      <w:r w:rsidRPr="00192ECA">
        <w:rPr>
          <w:rFonts w:eastAsia="Times New Roman" w:cs="Calibri"/>
        </w:rPr>
        <w:t>lanowanie ście</w:t>
      </w:r>
      <w:r>
        <w:rPr>
          <w:rFonts w:eastAsia="Times New Roman" w:cs="Calibri"/>
        </w:rPr>
        <w:t>żek robotów, testowanie zasięgu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szeroką bibliotekę</w:t>
      </w:r>
      <w:r w:rsidRPr="00192ECA">
        <w:rPr>
          <w:rFonts w:eastAsia="Times New Roman" w:cs="Calibri"/>
        </w:rPr>
        <w:t xml:space="preserve"> standardowych modeli robotów</w:t>
      </w:r>
      <w:r>
        <w:rPr>
          <w:rFonts w:eastAsia="Times New Roman" w:cs="Calibri"/>
        </w:rPr>
        <w:t xml:space="preserve"> i 200 konfiguracji kontrolerów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s</w:t>
      </w:r>
      <w:r w:rsidRPr="00192ECA">
        <w:rPr>
          <w:rFonts w:eastAsia="Times New Roman" w:cs="Calibri"/>
        </w:rPr>
        <w:t>ymulacje logiczne oparte na wartościach boolow</w:t>
      </w:r>
      <w:r>
        <w:rPr>
          <w:rFonts w:eastAsia="Times New Roman" w:cs="Calibri"/>
        </w:rPr>
        <w:t>skich i sygnalizacji analogowej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s</w:t>
      </w:r>
      <w:r w:rsidRPr="00192ECA">
        <w:rPr>
          <w:rFonts w:eastAsia="Times New Roman" w:cs="Calibri"/>
        </w:rPr>
        <w:t>ymulacje oparte na faktycznym kodzie i sprzęcie PLC</w:t>
      </w:r>
      <w:r>
        <w:rPr>
          <w:rFonts w:eastAsia="Times New Roman" w:cs="Calibri"/>
        </w:rPr>
        <w:t xml:space="preserve"> za pośrednictwem protokołu OPC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rodzimą ob</w:t>
      </w:r>
      <w:r w:rsidR="00580AF5">
        <w:rPr>
          <w:rFonts w:eastAsia="Times New Roman" w:cs="Calibri"/>
        </w:rPr>
        <w:t>sługę standardu wizualizacji JT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m</w:t>
      </w:r>
      <w:r w:rsidRPr="00192ECA">
        <w:rPr>
          <w:rFonts w:eastAsia="Times New Roman" w:cs="Calibri"/>
        </w:rPr>
        <w:t>odelowanie procesów produkcji przy użyciu kompletnego zestaw</w:t>
      </w:r>
      <w:r>
        <w:rPr>
          <w:rFonts w:eastAsia="Times New Roman" w:cs="Calibri"/>
        </w:rPr>
        <w:t>u narzędzi zgodnych operacyjnie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s</w:t>
      </w:r>
      <w:r w:rsidRPr="00192ECA">
        <w:rPr>
          <w:rFonts w:eastAsia="Times New Roman" w:cs="Calibri"/>
        </w:rPr>
        <w:t>chematy Pert i Gantt oraz widoki schematów i tab</w:t>
      </w:r>
      <w:r>
        <w:rPr>
          <w:rFonts w:eastAsia="Times New Roman" w:cs="Calibri"/>
        </w:rPr>
        <w:t>eli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a</w:t>
      </w:r>
      <w:r w:rsidRPr="00192ECA">
        <w:rPr>
          <w:rFonts w:eastAsia="Times New Roman" w:cs="Calibri"/>
        </w:rPr>
        <w:t>nalizy i zarządzanie zmianami działań, zaso</w:t>
      </w:r>
      <w:r>
        <w:rPr>
          <w:rFonts w:eastAsia="Times New Roman" w:cs="Calibri"/>
        </w:rPr>
        <w:t>bów, cech produkcji i wariantów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o</w:t>
      </w:r>
      <w:r w:rsidRPr="00192ECA">
        <w:rPr>
          <w:rFonts w:eastAsia="Times New Roman" w:cs="Calibri"/>
        </w:rPr>
        <w:t>twarty interfejs programowania (API) na potrzeby opracowywania aplikacji do</w:t>
      </w:r>
      <w:r>
        <w:rPr>
          <w:rFonts w:eastAsia="Times New Roman" w:cs="Calibri"/>
        </w:rPr>
        <w:t xml:space="preserve"> planowania oraz inżynieryjnych</w:t>
      </w:r>
    </w:p>
    <w:p w:rsidR="00A30014" w:rsidRDefault="00A30014" w:rsidP="003F66BC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szacowanie czasu i kosztów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m</w:t>
      </w:r>
      <w:r w:rsidRPr="000820E9">
        <w:rPr>
          <w:rFonts w:eastAsia="Times New Roman" w:cs="Calibri"/>
        </w:rPr>
        <w:t>odelowanie 3D kinem</w:t>
      </w:r>
      <w:r>
        <w:rPr>
          <w:rFonts w:eastAsia="Times New Roman" w:cs="Calibri"/>
        </w:rPr>
        <w:t>atyki oprzyrządowania i robotów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obsługę</w:t>
      </w:r>
      <w:r w:rsidRPr="000820E9">
        <w:rPr>
          <w:rFonts w:eastAsia="Times New Roman" w:cs="Calibri"/>
        </w:rPr>
        <w:t xml:space="preserve"> modeli robotów różnych firm (ABB, </w:t>
      </w:r>
      <w:proofErr w:type="spellStart"/>
      <w:r w:rsidRPr="000820E9">
        <w:rPr>
          <w:rFonts w:eastAsia="Times New Roman" w:cs="Calibri"/>
        </w:rPr>
        <w:t>Fanuc</w:t>
      </w:r>
      <w:proofErr w:type="spellEnd"/>
      <w:r w:rsidRPr="000820E9">
        <w:rPr>
          <w:rFonts w:eastAsia="Times New Roman" w:cs="Calibri"/>
        </w:rPr>
        <w:t>, Kuka itd.).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dynamiczną symulację 3D ruchu robotów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wykrywanie potencjalnych kolizji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p</w:t>
      </w:r>
      <w:r w:rsidRPr="000820E9">
        <w:rPr>
          <w:rFonts w:eastAsia="Times New Roman" w:cs="Calibri"/>
        </w:rPr>
        <w:t>rzedstawianie w</w:t>
      </w:r>
      <w:r>
        <w:rPr>
          <w:rFonts w:eastAsia="Times New Roman" w:cs="Calibri"/>
        </w:rPr>
        <w:t>yników w postaci wykresu Gantta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p</w:t>
      </w:r>
      <w:r w:rsidRPr="000820E9">
        <w:rPr>
          <w:rFonts w:eastAsia="Times New Roman" w:cs="Calibri"/>
        </w:rPr>
        <w:t>rogramowani</w:t>
      </w:r>
      <w:r>
        <w:rPr>
          <w:rFonts w:eastAsia="Times New Roman" w:cs="Calibri"/>
        </w:rPr>
        <w:t>e offline robotów przemysłowych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lastRenderedPageBreak/>
        <w:t>p</w:t>
      </w:r>
      <w:r w:rsidRPr="000820E9">
        <w:rPr>
          <w:rFonts w:eastAsia="Times New Roman" w:cs="Calibri"/>
        </w:rPr>
        <w:t>recyzyjne obliczanie czasu cyklu przy użyciu technologii realist</w:t>
      </w:r>
      <w:r>
        <w:rPr>
          <w:rFonts w:eastAsia="Times New Roman" w:cs="Calibri"/>
        </w:rPr>
        <w:t>ycznych symulacji robotów (RRS)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m</w:t>
      </w:r>
      <w:r w:rsidRPr="000820E9">
        <w:rPr>
          <w:rFonts w:eastAsia="Times New Roman" w:cs="Calibri"/>
        </w:rPr>
        <w:t>ożliwość wgrywania programów działania robotów be</w:t>
      </w:r>
      <w:r>
        <w:rPr>
          <w:rFonts w:eastAsia="Times New Roman" w:cs="Calibri"/>
        </w:rPr>
        <w:t>zpośrednio na hali produkcyjnej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m</w:t>
      </w:r>
      <w:r w:rsidRPr="000820E9">
        <w:rPr>
          <w:rFonts w:eastAsia="Times New Roman" w:cs="Calibri"/>
        </w:rPr>
        <w:t>ożliwość dostosowania i</w:t>
      </w:r>
      <w:r>
        <w:rPr>
          <w:rFonts w:eastAsia="Times New Roman" w:cs="Calibri"/>
        </w:rPr>
        <w:t>nterfejsu użytkownika i funkcji</w:t>
      </w:r>
    </w:p>
    <w:p w:rsidR="00A30014" w:rsidRPr="000820E9" w:rsidRDefault="00A30014" w:rsidP="003F66B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intuicyjną obsługę</w:t>
      </w:r>
      <w:r w:rsidRPr="000820E9">
        <w:rPr>
          <w:rFonts w:eastAsia="Times New Roman" w:cs="Calibri"/>
        </w:rPr>
        <w:t xml:space="preserve"> narzędzia, przygotowanego z myślą o środowisku systemu Windows.</w:t>
      </w:r>
    </w:p>
    <w:p w:rsidR="00A30014" w:rsidRDefault="00A30014" w:rsidP="003F66BC">
      <w:pPr>
        <w:spacing w:after="0"/>
        <w:ind w:left="567" w:firstLine="141"/>
        <w:jc w:val="both"/>
        <w:rPr>
          <w:rFonts w:eastAsia="Times New Roman" w:cs="Calibri"/>
        </w:rPr>
      </w:pPr>
      <w:r>
        <w:rPr>
          <w:rFonts w:eastAsia="Times New Roman" w:cs="Calibri"/>
        </w:rPr>
        <w:t>W ramach ergonomii pracy człowieka oprogramowanie będzie zawierało: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w</w:t>
      </w:r>
      <w:r w:rsidRPr="00D6239C">
        <w:rPr>
          <w:rFonts w:eastAsia="Times New Roman" w:cs="Calibri"/>
        </w:rPr>
        <w:t>yraf</w:t>
      </w:r>
      <w:r>
        <w:rPr>
          <w:rFonts w:eastAsia="Times New Roman" w:cs="Calibri"/>
        </w:rPr>
        <w:t>inowane ustawienia całego ciała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a</w:t>
      </w:r>
      <w:r w:rsidRPr="00D6239C">
        <w:rPr>
          <w:rFonts w:eastAsia="Times New Roman" w:cs="Calibri"/>
        </w:rPr>
        <w:t>u</w:t>
      </w:r>
      <w:r>
        <w:rPr>
          <w:rFonts w:eastAsia="Times New Roman" w:cs="Calibri"/>
        </w:rPr>
        <w:t>tomatyczne chwytanie i sięganie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r</w:t>
      </w:r>
      <w:r w:rsidRPr="00D6239C">
        <w:rPr>
          <w:rFonts w:eastAsia="Times New Roman" w:cs="Calibri"/>
        </w:rPr>
        <w:t>ozległe śledzenie ruchu i wsp</w:t>
      </w:r>
      <w:r>
        <w:rPr>
          <w:rFonts w:eastAsia="Times New Roman" w:cs="Calibri"/>
        </w:rPr>
        <w:t>arcie wirtualnej rzeczywistości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n</w:t>
      </w:r>
      <w:r w:rsidRPr="00D6239C">
        <w:rPr>
          <w:rFonts w:eastAsia="Times New Roman" w:cs="Calibri"/>
        </w:rPr>
        <w:t>arzędzia i możliwości przedstawiania posta</w:t>
      </w:r>
      <w:r>
        <w:rPr>
          <w:rFonts w:eastAsia="Times New Roman" w:cs="Calibri"/>
        </w:rPr>
        <w:t>ci ludzkich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a</w:t>
      </w:r>
      <w:r w:rsidRPr="00D6239C">
        <w:rPr>
          <w:rFonts w:eastAsia="Times New Roman" w:cs="Calibri"/>
        </w:rPr>
        <w:t xml:space="preserve">ntropometryczne bazy danych, w tym ANSUR, </w:t>
      </w:r>
      <w:proofErr w:type="spellStart"/>
      <w:r w:rsidRPr="00D6239C">
        <w:rPr>
          <w:rFonts w:eastAsia="Times New Roman" w:cs="Calibri"/>
        </w:rPr>
        <w:t>NA_Auto</w:t>
      </w:r>
      <w:proofErr w:type="spellEnd"/>
      <w:r w:rsidRPr="00D6239C">
        <w:rPr>
          <w:rFonts w:eastAsia="Times New Roman" w:cs="Calibri"/>
        </w:rPr>
        <w:t>, NHANES o</w:t>
      </w:r>
      <w:r>
        <w:rPr>
          <w:rFonts w:eastAsia="Times New Roman" w:cs="Calibri"/>
        </w:rPr>
        <w:t xml:space="preserve">raz dane z Canadian Land </w:t>
      </w:r>
      <w:proofErr w:type="spellStart"/>
      <w:r>
        <w:rPr>
          <w:rFonts w:eastAsia="Times New Roman" w:cs="Calibri"/>
        </w:rPr>
        <w:t>Forces</w:t>
      </w:r>
      <w:proofErr w:type="spellEnd"/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n</w:t>
      </w:r>
      <w:r w:rsidRPr="00D6239C">
        <w:rPr>
          <w:rFonts w:eastAsia="Times New Roman" w:cs="Calibri"/>
        </w:rPr>
        <w:t xml:space="preserve">arzędzia do analiz ergonomicznych dla NIOSH, przewidywania 3D sił statycznych (3D </w:t>
      </w:r>
      <w:proofErr w:type="spellStart"/>
      <w:r w:rsidRPr="00D6239C">
        <w:rPr>
          <w:rFonts w:eastAsia="Times New Roman" w:cs="Calibri"/>
        </w:rPr>
        <w:t>static</w:t>
      </w:r>
      <w:proofErr w:type="spellEnd"/>
      <w:r w:rsidRPr="00D6239C">
        <w:rPr>
          <w:rFonts w:eastAsia="Times New Roman" w:cs="Calibri"/>
        </w:rPr>
        <w:t xml:space="preserve"> </w:t>
      </w:r>
      <w:proofErr w:type="spellStart"/>
      <w:r w:rsidRPr="00D6239C">
        <w:rPr>
          <w:rFonts w:eastAsia="Times New Roman" w:cs="Calibri"/>
        </w:rPr>
        <w:t>strength</w:t>
      </w:r>
      <w:proofErr w:type="spellEnd"/>
      <w:r w:rsidRPr="00D6239C">
        <w:rPr>
          <w:rFonts w:eastAsia="Times New Roman" w:cs="Calibri"/>
        </w:rPr>
        <w:t xml:space="preserve"> </w:t>
      </w:r>
      <w:proofErr w:type="spellStart"/>
      <w:r w:rsidRPr="00D6239C">
        <w:rPr>
          <w:rFonts w:eastAsia="Times New Roman" w:cs="Calibri"/>
        </w:rPr>
        <w:t>prediction</w:t>
      </w:r>
      <w:proofErr w:type="spellEnd"/>
      <w:r w:rsidRPr="00D6239C">
        <w:rPr>
          <w:rFonts w:eastAsia="Times New Roman" w:cs="Calibri"/>
        </w:rPr>
        <w:t>), analizy pozycji ciała (</w:t>
      </w:r>
      <w:proofErr w:type="spellStart"/>
      <w:r w:rsidRPr="00D6239C">
        <w:rPr>
          <w:rFonts w:eastAsia="Times New Roman" w:cs="Calibri"/>
        </w:rPr>
        <w:t>low</w:t>
      </w:r>
      <w:proofErr w:type="spellEnd"/>
      <w:r w:rsidRPr="00D6239C">
        <w:rPr>
          <w:rFonts w:eastAsia="Times New Roman" w:cs="Calibri"/>
        </w:rPr>
        <w:t xml:space="preserve"> </w:t>
      </w:r>
      <w:proofErr w:type="spellStart"/>
      <w:r w:rsidRPr="00D6239C">
        <w:rPr>
          <w:rFonts w:eastAsia="Times New Roman" w:cs="Calibri"/>
        </w:rPr>
        <w:t>back</w:t>
      </w:r>
      <w:proofErr w:type="spellEnd"/>
      <w:r w:rsidRPr="00D6239C">
        <w:rPr>
          <w:rFonts w:eastAsia="Times New Roman" w:cs="Calibri"/>
        </w:rPr>
        <w:t xml:space="preserve"> </w:t>
      </w:r>
      <w:proofErr w:type="spellStart"/>
      <w:r w:rsidRPr="00D6239C">
        <w:rPr>
          <w:rFonts w:eastAsia="Times New Roman" w:cs="Calibri"/>
        </w:rPr>
        <w:t>analysis</w:t>
      </w:r>
      <w:proofErr w:type="spellEnd"/>
      <w:r w:rsidRPr="00D6239C">
        <w:rPr>
          <w:rFonts w:eastAsia="Times New Roman" w:cs="Calibri"/>
        </w:rPr>
        <w:t>) oraz RULA – uwzględniają obciążenie całego układu mięśniowo-szkieletowego związane zarówno z</w:t>
      </w:r>
      <w:r>
        <w:rPr>
          <w:rFonts w:eastAsia="Times New Roman" w:cs="Calibri"/>
        </w:rPr>
        <w:t> </w:t>
      </w:r>
      <w:r w:rsidRPr="00D6239C">
        <w:rPr>
          <w:rFonts w:eastAsia="Times New Roman" w:cs="Calibri"/>
        </w:rPr>
        <w:t>użyciem siły dla potrzeb wykonania określonego zadania, jak i koniecznością utrzymania niezbędnej pozycj</w:t>
      </w:r>
      <w:r>
        <w:rPr>
          <w:rFonts w:eastAsia="Times New Roman" w:cs="Calibri"/>
        </w:rPr>
        <w:t>i ciała (obciążenie posturalne)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m</w:t>
      </w:r>
      <w:r w:rsidRPr="00D6239C">
        <w:rPr>
          <w:rFonts w:eastAsia="Times New Roman" w:cs="Calibri"/>
        </w:rPr>
        <w:t>ożliwość generowania definio</w:t>
      </w:r>
      <w:r>
        <w:rPr>
          <w:rFonts w:eastAsia="Times New Roman" w:cs="Calibri"/>
        </w:rPr>
        <w:t>walnych raportów ergonomicznych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tworzenie obszaru widzenia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tworzenie obszaru zasięgu</w:t>
      </w:r>
    </w:p>
    <w:p w:rsidR="00A30014" w:rsidRPr="00D6239C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p</w:t>
      </w:r>
      <w:r w:rsidRPr="00D6239C">
        <w:rPr>
          <w:rFonts w:eastAsia="Times New Roman" w:cs="Calibri"/>
        </w:rPr>
        <w:t>rzewidywanie położenia ciał</w:t>
      </w:r>
      <w:r>
        <w:rPr>
          <w:rFonts w:eastAsia="Times New Roman" w:cs="Calibri"/>
        </w:rPr>
        <w:t>a podczas chwytania i sięgania</w:t>
      </w:r>
    </w:p>
    <w:p w:rsidR="00A30014" w:rsidRPr="006F7252" w:rsidRDefault="00A30014" w:rsidP="003F66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</w:rPr>
        <w:t>m</w:t>
      </w:r>
      <w:r w:rsidRPr="00D6239C">
        <w:rPr>
          <w:rFonts w:eastAsia="Times New Roman" w:cs="Calibri"/>
        </w:rPr>
        <w:t>ożliwość analizy kolizji rąk operatora z maszyną.</w:t>
      </w:r>
    </w:p>
    <w:p w:rsidR="00A30014" w:rsidRPr="00FB5855" w:rsidRDefault="00A30014" w:rsidP="003F66BC">
      <w:pPr>
        <w:pStyle w:val="Akapitzlist"/>
        <w:spacing w:before="100" w:beforeAutospacing="1" w:after="100" w:afterAutospacing="1"/>
        <w:ind w:left="12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014" w:rsidRPr="006F7252" w:rsidRDefault="00A30014" w:rsidP="003F66B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6F7252">
        <w:rPr>
          <w:rFonts w:asciiTheme="minorHAnsi" w:eastAsia="Times New Roman" w:hAnsiTheme="minorHAnsi"/>
          <w:lang w:eastAsia="pl-PL"/>
        </w:rPr>
        <w:t>Niezbędnym uzupełnieniem dla zakupu oprogramowania, będzie zapewnieni</w:t>
      </w:r>
      <w:r w:rsidR="001B4F70">
        <w:rPr>
          <w:rFonts w:asciiTheme="minorHAnsi" w:eastAsia="Times New Roman" w:hAnsiTheme="minorHAnsi"/>
          <w:lang w:eastAsia="pl-PL"/>
        </w:rPr>
        <w:t xml:space="preserve">e wsparcia technicznego </w:t>
      </w:r>
      <w:r w:rsidRPr="006F7252">
        <w:rPr>
          <w:rFonts w:asciiTheme="minorHAnsi" w:eastAsia="Times New Roman" w:hAnsiTheme="minorHAnsi"/>
          <w:lang w:eastAsia="pl-PL"/>
        </w:rPr>
        <w:t>przez rok od daty jego zakupu. Będzie ono polegało na:</w:t>
      </w:r>
    </w:p>
    <w:p w:rsidR="00A30014" w:rsidRDefault="00A30014" w:rsidP="003F66BC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przekazywaniu aktualizacji oprogramowania: </w:t>
      </w:r>
    </w:p>
    <w:p w:rsidR="00A30014" w:rsidRDefault="00A30014" w:rsidP="003F66BC">
      <w:pPr>
        <w:pStyle w:val="Akapitzlist"/>
        <w:spacing w:before="100" w:beforeAutospacing="1" w:after="100" w:afterAutospacing="1"/>
        <w:ind w:left="128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nowe wersje oprogramowania będą zawierały naprawy błędów oraz/lub nową lub wzbogaconą funkcjonalność.</w:t>
      </w:r>
    </w:p>
    <w:p w:rsidR="00A30014" w:rsidRDefault="00A30014" w:rsidP="003F66BC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zapewnieniu naprawy błędów:</w:t>
      </w:r>
    </w:p>
    <w:p w:rsidR="00A30014" w:rsidRDefault="00A30014" w:rsidP="003F66BC">
      <w:pPr>
        <w:pStyle w:val="Akapitzlist"/>
        <w:spacing w:before="100" w:beforeAutospacing="1" w:after="100" w:afterAutospacing="1"/>
        <w:ind w:left="1287"/>
        <w:jc w:val="both"/>
        <w:rPr>
          <w:rFonts w:asciiTheme="minorHAnsi" w:eastAsia="Times New Roman" w:hAnsiTheme="minorHAnsi"/>
          <w:lang w:eastAsia="pl-PL"/>
        </w:rPr>
      </w:pPr>
      <w:r w:rsidRPr="00B0730F">
        <w:rPr>
          <w:rFonts w:asciiTheme="minorHAnsi" w:eastAsia="Times New Roman" w:hAnsiTheme="minorHAnsi"/>
          <w:lang w:eastAsia="pl-PL"/>
        </w:rPr>
        <w:t>- określenie „błąd”, będzie oznaczało sytuację, w której oprogramowanie w istotnym stopniu nie będzie działało zgodnie z jego dokumentacją. Zamawiający będzie uprawniony do zgłoszenia błędu, a na żądanie Wykonawcy przedstawi na piśmie szczegółowy opis i dokumentację błędu. Po zbadaniu faktów i okoliczności związanych z błędem i jego potwierdzeniu, Wykonawca dołoży w</w:t>
      </w:r>
      <w:r>
        <w:rPr>
          <w:rFonts w:asciiTheme="minorHAnsi" w:eastAsia="Times New Roman" w:hAnsiTheme="minorHAnsi"/>
          <w:lang w:eastAsia="pl-PL"/>
        </w:rPr>
        <w:t>szelkich uzasadnionych starań w </w:t>
      </w:r>
      <w:r w:rsidRPr="00B0730F">
        <w:rPr>
          <w:rFonts w:asciiTheme="minorHAnsi" w:eastAsia="Times New Roman" w:hAnsiTheme="minorHAnsi"/>
          <w:lang w:eastAsia="pl-PL"/>
        </w:rPr>
        <w:t>celu jego naprawienia lub dostarczenia rozwiązania pozwalającego na „obejście” problemu. Naprawa błędu będzie polegała</w:t>
      </w:r>
      <w:r>
        <w:rPr>
          <w:rFonts w:asciiTheme="minorHAnsi" w:eastAsia="Times New Roman" w:hAnsiTheme="minorHAnsi"/>
          <w:lang w:eastAsia="pl-PL"/>
        </w:rPr>
        <w:t xml:space="preserve"> na przekazaniu oddzielnej nakładki lub rozwiązania pozwalającego na „obejście” problemu, lub też rozwiązanie będzie ujęte w następnej aktualizacji oprogramowania.</w:t>
      </w:r>
    </w:p>
    <w:p w:rsidR="00A30014" w:rsidRDefault="00A30014" w:rsidP="003F66BC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wsparcie na telefon:</w:t>
      </w:r>
    </w:p>
    <w:p w:rsidR="00A30014" w:rsidRPr="00B0730F" w:rsidRDefault="00A30014" w:rsidP="003F66BC">
      <w:pPr>
        <w:pStyle w:val="Akapitzlist"/>
        <w:spacing w:before="100" w:beforeAutospacing="1" w:after="100" w:afterAutospacing="1"/>
        <w:ind w:left="128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>- będzie ono polegało na łączeniu się z numerem telefonicznym udostępnianym przez Wykonawcę w godzinach 9.00-17.30, od poniedziałku do piątku, z wyłączeniem obowiązujących ustawowo dni wolnych od pracy. Zapewniona zostanie również możliwość korzystania z kanału elektronicznego, poprzez Internet, w celu logowania żądań wsparcia związanego z oprogramowaniem, zgłaszania podejrzewanych błędów, monitorowania postępu działań związanych z wcześniejszymi zgłoszeniami dokonanymi przez Zamawiającego, pobierania rozwiązań błędów oprogramowania oraz rozwiązań umożliwiających „obejście” problemu, wymiany informacji na elektronicznej tablicy ogłoszeń oraz uzyskania dostępu do powiadomień o wersjach lub innych informacjach dotyczących oprogramowania.</w:t>
      </w:r>
    </w:p>
    <w:p w:rsidR="00A30014" w:rsidRDefault="00A30014" w:rsidP="003F66BC">
      <w:pPr>
        <w:shd w:val="clear" w:color="auto" w:fill="FFFFFF"/>
        <w:spacing w:after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</w:t>
      </w:r>
    </w:p>
    <w:p w:rsidR="00767C81" w:rsidRPr="00B75E62" w:rsidRDefault="00B75E62" w:rsidP="003F66BC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B75E62">
        <w:rPr>
          <w:rFonts w:asciiTheme="minorHAnsi" w:eastAsia="Times New Roman" w:hAnsiTheme="minorHAnsi"/>
          <w:lang w:eastAsia="pl-PL"/>
        </w:rPr>
        <w:t>Szkolenie dla 6 pracowników dydaktycznych z oprogramowania będącego przedmiotem Zamówienia, w wymiarze: 9 dni szkoleń, każdy po 8 godzin – łącznie 72 godziny.</w:t>
      </w:r>
    </w:p>
    <w:p w:rsidR="00B75E62" w:rsidRDefault="00B75E62" w:rsidP="003F66BC">
      <w:pPr>
        <w:shd w:val="clear" w:color="auto" w:fill="FFFFFF"/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A30014" w:rsidRDefault="00767C81" w:rsidP="003F66BC">
      <w:pPr>
        <w:shd w:val="clear" w:color="auto" w:fill="FFFFFF"/>
        <w:spacing w:after="0"/>
        <w:ind w:left="708"/>
        <w:jc w:val="both"/>
        <w:rPr>
          <w:rFonts w:asciiTheme="minorHAnsi" w:hAnsiTheme="minorHAnsi" w:cs="Calibri"/>
          <w:b/>
          <w:highlight w:val="yellow"/>
        </w:rPr>
      </w:pPr>
      <w:r w:rsidRPr="00767C81">
        <w:rPr>
          <w:rFonts w:asciiTheme="minorHAnsi" w:eastAsia="Times New Roman" w:hAnsiTheme="minorHAnsi"/>
          <w:lang w:eastAsia="pl-PL"/>
        </w:rPr>
        <w:t>W ramach szkolenia uczestnicy zdobędą umiejętności z: tworzenia i konfiguracji projektów, tworzenia i zarządzania bibliotekami, tworzenia ścieżek ruchu robota, definiowania parametrów ruchu (prędkość, dokładność), odczytywania informacji i wykonywania optymalizacji hal produkcyjnych, analizy pracy i ruchów człowieka, czyli optymalizacji stanowiska pracy.</w:t>
      </w:r>
      <w:r w:rsidRPr="00767C81">
        <w:rPr>
          <w:rFonts w:asciiTheme="minorHAnsi" w:hAnsiTheme="minorHAnsi" w:cs="Calibri"/>
          <w:b/>
          <w:highlight w:val="yellow"/>
        </w:rPr>
        <w:t xml:space="preserve"> </w:t>
      </w:r>
    </w:p>
    <w:p w:rsidR="00767C81" w:rsidRPr="00767C81" w:rsidRDefault="00767C81" w:rsidP="003F66BC">
      <w:pPr>
        <w:shd w:val="clear" w:color="auto" w:fill="FFFFFF"/>
        <w:spacing w:after="0"/>
        <w:ind w:left="360"/>
        <w:jc w:val="both"/>
        <w:rPr>
          <w:rFonts w:asciiTheme="minorHAnsi" w:hAnsiTheme="minorHAnsi" w:cs="Calibri"/>
          <w:b/>
          <w:highlight w:val="yellow"/>
        </w:rPr>
      </w:pPr>
    </w:p>
    <w:p w:rsidR="00DD0FA4" w:rsidRPr="003D21D0" w:rsidRDefault="00DD0FA4" w:rsidP="003F66BC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="Calibri"/>
          <w:b/>
        </w:rPr>
      </w:pPr>
      <w:r w:rsidRPr="003D21D0">
        <w:rPr>
          <w:rFonts w:asciiTheme="minorHAnsi" w:hAnsiTheme="minorHAnsi" w:cs="Calibri"/>
          <w:b/>
        </w:rPr>
        <w:t>Zasady</w:t>
      </w:r>
      <w:r w:rsidR="00D65E17" w:rsidRPr="003D21D0">
        <w:rPr>
          <w:rFonts w:asciiTheme="minorHAnsi" w:hAnsiTheme="minorHAnsi" w:cs="Calibri"/>
          <w:b/>
        </w:rPr>
        <w:t xml:space="preserve"> ustalania wynagrodzenia za wykonanie p</w:t>
      </w:r>
      <w:r w:rsidRPr="003D21D0">
        <w:rPr>
          <w:rFonts w:asciiTheme="minorHAnsi" w:hAnsiTheme="minorHAnsi" w:cs="Calibri"/>
          <w:b/>
        </w:rPr>
        <w:t>rzedmiotu zamówienia</w:t>
      </w:r>
    </w:p>
    <w:p w:rsidR="00BF3E77" w:rsidRPr="003D21D0" w:rsidRDefault="00BF3E77" w:rsidP="003F66BC">
      <w:pPr>
        <w:spacing w:after="0"/>
        <w:ind w:left="567"/>
        <w:jc w:val="both"/>
        <w:rPr>
          <w:rFonts w:asciiTheme="minorHAnsi" w:hAnsiTheme="minorHAnsi" w:cs="Arial"/>
        </w:rPr>
      </w:pPr>
    </w:p>
    <w:p w:rsidR="00D87823" w:rsidRPr="003D21D0" w:rsidRDefault="00D87823" w:rsidP="003F66BC">
      <w:pPr>
        <w:spacing w:after="0"/>
        <w:ind w:left="567"/>
        <w:jc w:val="both"/>
        <w:rPr>
          <w:rFonts w:asciiTheme="minorHAnsi" w:hAnsiTheme="minorHAnsi" w:cs="Arial"/>
        </w:rPr>
      </w:pPr>
      <w:r w:rsidRPr="003D21D0">
        <w:rPr>
          <w:rFonts w:asciiTheme="minorHAnsi" w:hAnsiTheme="minorHAnsi" w:cs="Arial"/>
        </w:rPr>
        <w:t xml:space="preserve">Wynagrodzenie obejmuje wszystkie </w:t>
      </w:r>
      <w:r>
        <w:rPr>
          <w:rFonts w:asciiTheme="minorHAnsi" w:hAnsiTheme="minorHAnsi" w:cs="Arial"/>
        </w:rPr>
        <w:t>elementy składowe</w:t>
      </w:r>
      <w:r w:rsidR="00F645FA">
        <w:rPr>
          <w:rFonts w:asciiTheme="minorHAnsi" w:hAnsiTheme="minorHAnsi" w:cs="Arial"/>
        </w:rPr>
        <w:t xml:space="preserve"> Zapytania Ofertowego</w:t>
      </w:r>
      <w:r>
        <w:rPr>
          <w:rFonts w:asciiTheme="minorHAnsi" w:hAnsiTheme="minorHAnsi" w:cs="Arial"/>
        </w:rPr>
        <w:t xml:space="preserve"> - harmonogram realizacji szczegółowo przedstawiony został w pkt. </w:t>
      </w:r>
      <w:r w:rsidR="00AD547E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niniejszego</w:t>
      </w:r>
      <w:r w:rsidR="00F645FA">
        <w:rPr>
          <w:rFonts w:asciiTheme="minorHAnsi" w:hAnsiTheme="minorHAnsi" w:cs="Arial"/>
        </w:rPr>
        <w:t xml:space="preserve"> Szacowania wartości zamówienia</w:t>
      </w:r>
      <w:r w:rsidRPr="003D21D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Wynagrodzenie będzie płatne po wykonaniu każdego elementu zamówienia.</w:t>
      </w:r>
    </w:p>
    <w:p w:rsidR="005F4AEF" w:rsidRPr="003D21D0" w:rsidRDefault="005F4AEF" w:rsidP="003F66BC">
      <w:pPr>
        <w:spacing w:after="0"/>
        <w:rPr>
          <w:rFonts w:asciiTheme="minorHAnsi" w:hAnsiTheme="minorHAnsi" w:cs="Calibri"/>
          <w:b/>
        </w:rPr>
      </w:pPr>
    </w:p>
    <w:p w:rsidR="005F4AEF" w:rsidRPr="003D21D0" w:rsidRDefault="00AC0C2F" w:rsidP="003F66BC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="Calibri"/>
          <w:b/>
        </w:rPr>
      </w:pPr>
      <w:r w:rsidRPr="003D21D0">
        <w:rPr>
          <w:rFonts w:asciiTheme="minorHAnsi" w:hAnsiTheme="minorHAnsi" w:cs="Calibri"/>
          <w:b/>
        </w:rPr>
        <w:t>Miejsce dostawy</w:t>
      </w:r>
      <w:r w:rsidR="0055555B" w:rsidRPr="003D21D0">
        <w:rPr>
          <w:rFonts w:asciiTheme="minorHAnsi" w:hAnsiTheme="minorHAnsi" w:cs="Calibri"/>
          <w:b/>
        </w:rPr>
        <w:t xml:space="preserve"> p</w:t>
      </w:r>
      <w:r w:rsidR="005F4AEF" w:rsidRPr="003D21D0">
        <w:rPr>
          <w:rFonts w:asciiTheme="minorHAnsi" w:hAnsiTheme="minorHAnsi" w:cs="Calibri"/>
          <w:b/>
        </w:rPr>
        <w:t>rzedmiotu zamówienia</w:t>
      </w:r>
      <w:r w:rsidR="008B0ED1" w:rsidRPr="003D21D0">
        <w:rPr>
          <w:rFonts w:asciiTheme="minorHAnsi" w:hAnsiTheme="minorHAnsi" w:cs="Calibri"/>
          <w:b/>
        </w:rPr>
        <w:t xml:space="preserve"> </w:t>
      </w:r>
      <w:r w:rsidR="00B45394" w:rsidRPr="003D21D0">
        <w:rPr>
          <w:rFonts w:asciiTheme="minorHAnsi" w:hAnsiTheme="minorHAnsi" w:cs="Calibri"/>
          <w:b/>
        </w:rPr>
        <w:t>oraz</w:t>
      </w:r>
      <w:r w:rsidR="008B0ED1" w:rsidRPr="003D21D0">
        <w:rPr>
          <w:rFonts w:asciiTheme="minorHAnsi" w:hAnsiTheme="minorHAnsi" w:cs="Calibri"/>
          <w:b/>
        </w:rPr>
        <w:t xml:space="preserve"> wykonania pozostałych usług</w:t>
      </w:r>
    </w:p>
    <w:p w:rsidR="006D21A5" w:rsidRPr="003D21D0" w:rsidRDefault="006D21A5" w:rsidP="003F66BC">
      <w:pPr>
        <w:spacing w:after="0"/>
        <w:rPr>
          <w:rFonts w:asciiTheme="minorHAnsi" w:hAnsiTheme="minorHAnsi" w:cs="Calibri"/>
          <w:b/>
        </w:rPr>
      </w:pPr>
    </w:p>
    <w:p w:rsidR="000820E9" w:rsidRPr="000820E9" w:rsidRDefault="000820E9" w:rsidP="003F66BC">
      <w:pPr>
        <w:spacing w:after="0"/>
        <w:ind w:left="567"/>
        <w:rPr>
          <w:rFonts w:asciiTheme="minorHAnsi" w:hAnsiTheme="minorHAnsi"/>
          <w:b/>
        </w:rPr>
      </w:pPr>
      <w:r w:rsidRPr="003D2123">
        <w:rPr>
          <w:rFonts w:cs="Calibri"/>
        </w:rPr>
        <w:t>Wyższa Szkoła Bankowa we Wrocławiu</w:t>
      </w:r>
      <w:r w:rsidRPr="00941DBF">
        <w:rPr>
          <w:rFonts w:cs="Calibri"/>
          <w:b/>
        </w:rPr>
        <w:t xml:space="preserve">, </w:t>
      </w:r>
      <w:r>
        <w:rPr>
          <w:rFonts w:cs="Calibri"/>
        </w:rPr>
        <w:t>Wydział Ekonomiczny w Opolu, ul. Aug</w:t>
      </w:r>
      <w:r w:rsidR="00DD0523">
        <w:rPr>
          <w:rFonts w:cs="Calibri"/>
        </w:rPr>
        <w:t>ustyna Kośnego 72, 45-3</w:t>
      </w:r>
      <w:r w:rsidR="008675CA">
        <w:rPr>
          <w:rFonts w:cs="Calibri"/>
        </w:rPr>
        <w:t xml:space="preserve">72 Opole, </w:t>
      </w:r>
      <w:r w:rsidR="00646B40">
        <w:rPr>
          <w:rFonts w:cs="Calibri"/>
        </w:rPr>
        <w:t>Roman Modrzejewski, pokój 214, roman.modrzejewski@wsb.wroclaw.pl</w:t>
      </w:r>
    </w:p>
    <w:p w:rsidR="000820E9" w:rsidRDefault="000820E9" w:rsidP="003F66BC">
      <w:pPr>
        <w:pStyle w:val="Akapitzlist"/>
        <w:rPr>
          <w:rFonts w:asciiTheme="minorHAnsi" w:hAnsiTheme="minorHAnsi"/>
          <w:b/>
        </w:rPr>
      </w:pPr>
    </w:p>
    <w:p w:rsidR="00C13E71" w:rsidRDefault="0055555B" w:rsidP="003F66BC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Kod CPV: </w:t>
      </w:r>
    </w:p>
    <w:p w:rsidR="00FA35E9" w:rsidRDefault="00FA35E9" w:rsidP="003F66BC">
      <w:pPr>
        <w:ind w:firstLine="567"/>
      </w:pPr>
    </w:p>
    <w:p w:rsidR="00FA35E9" w:rsidRDefault="00FA35E9" w:rsidP="003F66BC">
      <w:pPr>
        <w:ind w:firstLine="567"/>
      </w:pPr>
      <w:r>
        <w:t xml:space="preserve">Kod CPV: </w:t>
      </w:r>
      <w:r w:rsidRPr="00D55A1E">
        <w:t>72510000-3</w:t>
      </w:r>
      <w:r>
        <w:t xml:space="preserve"> - Usługi zarządzania wspierane komputerowo</w:t>
      </w:r>
    </w:p>
    <w:p w:rsidR="00FA35E9" w:rsidRDefault="00FA35E9" w:rsidP="003F66BC">
      <w:pPr>
        <w:ind w:firstLine="567"/>
      </w:pPr>
      <w:r>
        <w:t xml:space="preserve">Kod CPV: </w:t>
      </w:r>
      <w:r w:rsidRPr="00172AE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80000000-4</w:t>
      </w:r>
      <w:r w:rsidRPr="00172AE5">
        <w:rPr>
          <w:rFonts w:asciiTheme="minorHAnsi" w:hAnsiTheme="minorHAnsi" w:cstheme="minorHAnsi"/>
          <w:color w:val="000000" w:themeColor="text1"/>
          <w:shd w:val="clear" w:color="auto" w:fill="FFFFFF"/>
        </w:rPr>
        <w:t> - </w:t>
      </w:r>
      <w:hyperlink r:id="rId8" w:tooltip="Usługi edukacyjne i szkoleniowe" w:history="1">
        <w:r w:rsidRPr="00172AE5">
          <w:rPr>
            <w:rStyle w:val="Hipercze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Usługi edukacyjne i szkoleniowe</w:t>
        </w:r>
      </w:hyperlink>
      <w:r w:rsidRPr="00172AE5">
        <w:rPr>
          <w:color w:val="000000" w:themeColor="text1"/>
        </w:rPr>
        <w:t xml:space="preserve"> </w:t>
      </w:r>
    </w:p>
    <w:p w:rsidR="0075395A" w:rsidRPr="003D21D0" w:rsidRDefault="0075395A" w:rsidP="003F66BC">
      <w:pPr>
        <w:spacing w:after="0"/>
        <w:ind w:firstLine="567"/>
        <w:rPr>
          <w:rFonts w:asciiTheme="minorHAnsi" w:hAnsiTheme="minorHAnsi"/>
        </w:rPr>
      </w:pPr>
    </w:p>
    <w:p w:rsidR="0055555B" w:rsidRPr="003D21D0" w:rsidRDefault="00C41EF3" w:rsidP="003F66BC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Dodatkowe przedmioty zamówienia </w:t>
      </w:r>
    </w:p>
    <w:p w:rsidR="0055555B" w:rsidRPr="003D21D0" w:rsidRDefault="00C23DBE" w:rsidP="003F66BC">
      <w:pPr>
        <w:spacing w:after="0"/>
        <w:ind w:firstLine="567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Zamawiający nie przewiduje </w:t>
      </w:r>
      <w:r w:rsidR="00887F7A" w:rsidRPr="003D21D0">
        <w:rPr>
          <w:rFonts w:asciiTheme="minorHAnsi" w:hAnsiTheme="minorHAnsi"/>
        </w:rPr>
        <w:t>d</w:t>
      </w:r>
      <w:r w:rsidRPr="003D21D0">
        <w:rPr>
          <w:rFonts w:asciiTheme="minorHAnsi" w:hAnsiTheme="minorHAnsi"/>
        </w:rPr>
        <w:t>odatkowych przedmiotów zamówienia</w:t>
      </w:r>
    </w:p>
    <w:p w:rsidR="00C23DBE" w:rsidRPr="003D21D0" w:rsidRDefault="00C23DBE" w:rsidP="003F66BC">
      <w:pPr>
        <w:spacing w:after="0"/>
        <w:rPr>
          <w:rFonts w:asciiTheme="minorHAnsi" w:hAnsiTheme="minorHAnsi"/>
        </w:rPr>
      </w:pPr>
    </w:p>
    <w:p w:rsidR="0098729F" w:rsidRPr="003D21D0" w:rsidRDefault="0098729F" w:rsidP="003F66BC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lastRenderedPageBreak/>
        <w:t xml:space="preserve">Zamówienia uzupełniające </w:t>
      </w:r>
    </w:p>
    <w:p w:rsidR="0081192B" w:rsidRPr="003D21D0" w:rsidRDefault="0081192B" w:rsidP="003F66BC">
      <w:pPr>
        <w:spacing w:after="0"/>
        <w:ind w:left="567"/>
        <w:rPr>
          <w:rFonts w:asciiTheme="minorHAnsi" w:hAnsiTheme="minorHAnsi"/>
          <w:b/>
          <w:highlight w:val="yellow"/>
        </w:rPr>
      </w:pPr>
      <w:r w:rsidRPr="003D21D0">
        <w:rPr>
          <w:rFonts w:asciiTheme="minorHAnsi" w:hAnsiTheme="minorHAnsi"/>
        </w:rPr>
        <w:t>Zamawiający nie przewiduje zamówień uzupełniających</w:t>
      </w:r>
      <w:r w:rsidRPr="003D21D0">
        <w:rPr>
          <w:rFonts w:asciiTheme="minorHAnsi" w:hAnsiTheme="minorHAnsi"/>
          <w:b/>
        </w:rPr>
        <w:t>.</w:t>
      </w:r>
    </w:p>
    <w:p w:rsidR="00C41EF3" w:rsidRPr="003D21D0" w:rsidRDefault="00C41EF3" w:rsidP="003F66BC">
      <w:pPr>
        <w:spacing w:after="0"/>
        <w:rPr>
          <w:rFonts w:asciiTheme="minorHAnsi" w:hAnsiTheme="minorHAnsi"/>
          <w:highlight w:val="yellow"/>
        </w:rPr>
      </w:pPr>
    </w:p>
    <w:p w:rsidR="00C41EF3" w:rsidRDefault="00851EEC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T</w:t>
      </w:r>
      <w:r w:rsidR="00634C71" w:rsidRPr="003D21D0">
        <w:rPr>
          <w:rFonts w:asciiTheme="minorHAnsi" w:hAnsiTheme="minorHAnsi"/>
          <w:b/>
        </w:rPr>
        <w:t xml:space="preserve">erminy </w:t>
      </w:r>
      <w:r w:rsidR="00C41EF3" w:rsidRPr="003D21D0">
        <w:rPr>
          <w:rFonts w:asciiTheme="minorHAnsi" w:hAnsiTheme="minorHAnsi"/>
          <w:b/>
        </w:rPr>
        <w:t>re</w:t>
      </w:r>
      <w:r w:rsidR="00634C71" w:rsidRPr="003D21D0">
        <w:rPr>
          <w:rFonts w:asciiTheme="minorHAnsi" w:hAnsiTheme="minorHAnsi"/>
          <w:b/>
        </w:rPr>
        <w:t xml:space="preserve">alizacji zamówienia </w:t>
      </w:r>
    </w:p>
    <w:p w:rsidR="00DD0523" w:rsidRDefault="00DD0523" w:rsidP="003F66BC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DD0523" w:rsidRDefault="00DD0523" w:rsidP="003F66BC">
      <w:pPr>
        <w:pStyle w:val="Akapitzlist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Dostarczenie oprogramowania – 14 dni od</w:t>
      </w:r>
      <w:r w:rsidR="002D7E9D">
        <w:rPr>
          <w:rFonts w:asciiTheme="minorHAnsi" w:hAnsiTheme="minorHAnsi"/>
        </w:rPr>
        <w:t xml:space="preserve"> dnia</w:t>
      </w:r>
      <w:r>
        <w:rPr>
          <w:rFonts w:asciiTheme="minorHAnsi" w:hAnsiTheme="minorHAnsi"/>
        </w:rPr>
        <w:t xml:space="preserve"> podpisania umowy z Wykonawcą</w:t>
      </w:r>
      <w:r w:rsidR="005769A9">
        <w:rPr>
          <w:rFonts w:asciiTheme="minorHAnsi" w:hAnsiTheme="minorHAnsi"/>
        </w:rPr>
        <w:t>.</w:t>
      </w:r>
    </w:p>
    <w:p w:rsidR="00DD0523" w:rsidRDefault="002E0CDD" w:rsidP="003F66BC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Zapewnienie </w:t>
      </w:r>
      <w:r w:rsidR="00FA35E9">
        <w:rPr>
          <w:rFonts w:asciiTheme="minorHAnsi" w:hAnsiTheme="minorHAnsi"/>
        </w:rPr>
        <w:t>rocznego wsparcia technicznego oprogramowania</w:t>
      </w:r>
      <w:r w:rsidR="00DD0523">
        <w:rPr>
          <w:rFonts w:asciiTheme="minorHAnsi" w:hAnsiTheme="minorHAnsi"/>
        </w:rPr>
        <w:t xml:space="preserve"> – 14 dni od </w:t>
      </w:r>
      <w:r w:rsidR="002D7E9D">
        <w:rPr>
          <w:rFonts w:asciiTheme="minorHAnsi" w:hAnsiTheme="minorHAnsi"/>
        </w:rPr>
        <w:t xml:space="preserve">dnia </w:t>
      </w:r>
      <w:r w:rsidR="00DD0523">
        <w:rPr>
          <w:rFonts w:asciiTheme="minorHAnsi" w:hAnsiTheme="minorHAnsi"/>
        </w:rPr>
        <w:t>podpisania umowy z Wykonawcą</w:t>
      </w:r>
      <w:r w:rsidR="002D7E9D">
        <w:rPr>
          <w:rFonts w:asciiTheme="minorHAnsi" w:hAnsiTheme="minorHAnsi"/>
        </w:rPr>
        <w:t xml:space="preserve"> przez rok.</w:t>
      </w:r>
    </w:p>
    <w:p w:rsidR="00DD0523" w:rsidRPr="00DD0523" w:rsidRDefault="00DD0523" w:rsidP="003F66BC">
      <w:pPr>
        <w:pStyle w:val="Akapitzlist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Przeprowadzenie szkoleń – listopad 2018-styczeń 2019</w:t>
      </w:r>
      <w:r w:rsidR="005769A9">
        <w:rPr>
          <w:rFonts w:asciiTheme="minorHAnsi" w:hAnsiTheme="minorHAnsi"/>
        </w:rPr>
        <w:t>.</w:t>
      </w:r>
    </w:p>
    <w:p w:rsidR="00C41EF3" w:rsidRDefault="00C41EF3" w:rsidP="003F66BC">
      <w:pPr>
        <w:spacing w:after="0"/>
        <w:ind w:left="567"/>
        <w:rPr>
          <w:rFonts w:asciiTheme="minorHAnsi" w:hAnsiTheme="minorHAnsi"/>
          <w:b/>
          <w:highlight w:val="yellow"/>
        </w:rPr>
      </w:pPr>
    </w:p>
    <w:p w:rsidR="00DD0523" w:rsidRPr="003D21D0" w:rsidRDefault="00DD0523" w:rsidP="003F66BC">
      <w:pPr>
        <w:spacing w:after="0"/>
        <w:ind w:left="567"/>
        <w:rPr>
          <w:rFonts w:asciiTheme="minorHAnsi" w:hAnsiTheme="minorHAnsi"/>
          <w:b/>
          <w:highlight w:val="yellow"/>
        </w:rPr>
      </w:pPr>
    </w:p>
    <w:p w:rsidR="003000E5" w:rsidRDefault="00C41EF3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Warunki udziału w postępowaniu</w:t>
      </w:r>
    </w:p>
    <w:p w:rsidR="00C13E71" w:rsidRPr="003D21D0" w:rsidRDefault="00C13E71" w:rsidP="003F66BC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3000E5" w:rsidRPr="003D21D0" w:rsidRDefault="00BE795F" w:rsidP="003F66BC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Uprawnienia do wykonania określonej działalności lub czynności</w:t>
      </w:r>
    </w:p>
    <w:p w:rsidR="00C41EF3" w:rsidRPr="003D21D0" w:rsidRDefault="00C41EF3" w:rsidP="003F66BC">
      <w:pPr>
        <w:spacing w:after="0"/>
        <w:ind w:left="644"/>
        <w:rPr>
          <w:rFonts w:asciiTheme="minorHAnsi" w:hAnsiTheme="minorHAnsi"/>
        </w:rPr>
      </w:pPr>
    </w:p>
    <w:p w:rsidR="004546BB" w:rsidRPr="003D21D0" w:rsidRDefault="004546BB" w:rsidP="003F66BC">
      <w:pPr>
        <w:spacing w:after="0"/>
        <w:ind w:left="644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W postępowaniu mogą wziąć </w:t>
      </w:r>
      <w:r w:rsidR="00C82372" w:rsidRPr="003D21D0">
        <w:rPr>
          <w:rFonts w:asciiTheme="minorHAnsi" w:hAnsiTheme="minorHAnsi"/>
        </w:rPr>
        <w:t>udział Wykonawc</w:t>
      </w:r>
      <w:r w:rsidRPr="003D21D0">
        <w:rPr>
          <w:rFonts w:asciiTheme="minorHAnsi" w:hAnsiTheme="minorHAnsi"/>
        </w:rPr>
        <w:t xml:space="preserve">y, którzy </w:t>
      </w:r>
      <w:r w:rsidR="00C82372" w:rsidRPr="003D21D0">
        <w:rPr>
          <w:rFonts w:asciiTheme="minorHAnsi" w:hAnsiTheme="minorHAnsi"/>
        </w:rPr>
        <w:t>spełniają niżej wymienione warunki udziału w postępowaniu.</w:t>
      </w:r>
    </w:p>
    <w:p w:rsidR="00F9053F" w:rsidRPr="003D21D0" w:rsidRDefault="00F9053F" w:rsidP="003F66BC">
      <w:pPr>
        <w:spacing w:after="0"/>
        <w:jc w:val="both"/>
        <w:rPr>
          <w:rFonts w:asciiTheme="minorHAnsi" w:hAnsiTheme="minorHAnsi"/>
        </w:rPr>
      </w:pPr>
    </w:p>
    <w:p w:rsidR="00C41EF3" w:rsidRPr="003D21D0" w:rsidRDefault="00C41EF3" w:rsidP="003F66BC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Sytuacja ekonomiczna i finansowa </w:t>
      </w:r>
    </w:p>
    <w:p w:rsidR="000D1CE4" w:rsidRPr="003D21D0" w:rsidRDefault="000D1CE4" w:rsidP="003F66BC">
      <w:pPr>
        <w:pStyle w:val="Akapitzlist"/>
        <w:spacing w:after="0"/>
        <w:rPr>
          <w:rFonts w:asciiTheme="minorHAnsi" w:hAnsiTheme="minorHAnsi"/>
          <w:b/>
        </w:rPr>
      </w:pPr>
    </w:p>
    <w:p w:rsidR="00384712" w:rsidRPr="003D21D0" w:rsidRDefault="00955716" w:rsidP="003F66BC">
      <w:pPr>
        <w:pStyle w:val="Akapitzlist"/>
        <w:spacing w:after="0"/>
        <w:ind w:left="644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Wykonawca z</w:t>
      </w:r>
      <w:r w:rsidR="000E7ADA" w:rsidRPr="003D21D0">
        <w:rPr>
          <w:rFonts w:asciiTheme="minorHAnsi" w:hAnsiTheme="minorHAnsi"/>
        </w:rPr>
        <w:t>najduje się w sytuacji ekonomicznej i finansowej zapewniającej terminowe wykonanie przedmiotu zamówienia.</w:t>
      </w:r>
    </w:p>
    <w:p w:rsidR="00384712" w:rsidRPr="003D21D0" w:rsidRDefault="00955716" w:rsidP="003F66BC">
      <w:pPr>
        <w:pStyle w:val="Akapitzlist"/>
        <w:spacing w:after="160"/>
        <w:ind w:left="0" w:firstLine="644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Wykonawca n</w:t>
      </w:r>
      <w:r w:rsidR="00384712" w:rsidRPr="003D21D0">
        <w:rPr>
          <w:rFonts w:asciiTheme="minorHAnsi" w:hAnsiTheme="minorHAnsi"/>
        </w:rPr>
        <w:t>ie znajdują się w stanie likwidacji ani nie ogłoszon</w:t>
      </w:r>
      <w:r w:rsidRPr="003D21D0">
        <w:rPr>
          <w:rFonts w:asciiTheme="minorHAnsi" w:hAnsiTheme="minorHAnsi"/>
        </w:rPr>
        <w:t>o upadłości.</w:t>
      </w:r>
    </w:p>
    <w:p w:rsidR="00BE0C6B" w:rsidRPr="003D21D0" w:rsidRDefault="00D76872" w:rsidP="003F66BC">
      <w:pPr>
        <w:pStyle w:val="Akapitzlist"/>
        <w:spacing w:after="160"/>
        <w:ind w:left="709" w:hanging="65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Wykonawca </w:t>
      </w:r>
      <w:r w:rsidR="00955716" w:rsidRPr="003D21D0">
        <w:rPr>
          <w:rFonts w:asciiTheme="minorHAnsi" w:hAnsiTheme="minorHAnsi"/>
        </w:rPr>
        <w:t>nie zalega</w:t>
      </w:r>
      <w:r w:rsidR="00384712" w:rsidRPr="003D21D0">
        <w:rPr>
          <w:rFonts w:asciiTheme="minorHAnsi" w:hAnsiTheme="minorHAnsi"/>
        </w:rPr>
        <w:t xml:space="preserve"> </w:t>
      </w:r>
      <w:r w:rsidR="00955716" w:rsidRPr="003D21D0">
        <w:rPr>
          <w:rFonts w:asciiTheme="minorHAnsi" w:hAnsiTheme="minorHAnsi"/>
        </w:rPr>
        <w:t>z uiszczeniem podatków, opłat oraz</w:t>
      </w:r>
      <w:r w:rsidR="00384712" w:rsidRPr="003D21D0">
        <w:rPr>
          <w:rFonts w:asciiTheme="minorHAnsi" w:hAnsiTheme="minorHAnsi"/>
        </w:rPr>
        <w:t xml:space="preserve"> skł</w:t>
      </w:r>
      <w:r w:rsidR="00BE0C6B" w:rsidRPr="003D21D0">
        <w:rPr>
          <w:rFonts w:asciiTheme="minorHAnsi" w:hAnsiTheme="minorHAnsi"/>
        </w:rPr>
        <w:t xml:space="preserve">adek na ubezpieczenia </w:t>
      </w:r>
    </w:p>
    <w:p w:rsidR="00C41EF3" w:rsidRDefault="00955716" w:rsidP="003F66BC">
      <w:pPr>
        <w:pStyle w:val="Akapitzlist"/>
        <w:spacing w:after="160"/>
        <w:ind w:left="709" w:hanging="65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społeczne i</w:t>
      </w:r>
      <w:r w:rsidR="00384712" w:rsidRPr="003D21D0">
        <w:rPr>
          <w:rFonts w:asciiTheme="minorHAnsi" w:hAnsiTheme="minorHAnsi"/>
        </w:rPr>
        <w:t xml:space="preserve"> zdrowotne.</w:t>
      </w:r>
    </w:p>
    <w:p w:rsidR="00957F6C" w:rsidRDefault="00957F6C" w:rsidP="003F66BC">
      <w:pPr>
        <w:pStyle w:val="Akapitzlist"/>
        <w:spacing w:after="160"/>
        <w:ind w:left="709" w:hanging="65"/>
        <w:jc w:val="both"/>
        <w:rPr>
          <w:rFonts w:asciiTheme="minorHAnsi" w:hAnsiTheme="minorHAnsi"/>
        </w:rPr>
      </w:pPr>
    </w:p>
    <w:p w:rsidR="00957F6C" w:rsidRDefault="00957F6C" w:rsidP="003F66BC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Dodatkowe warunki:</w:t>
      </w:r>
    </w:p>
    <w:p w:rsidR="00957F6C" w:rsidRPr="003D21D0" w:rsidRDefault="00957F6C" w:rsidP="003F66BC">
      <w:pPr>
        <w:pStyle w:val="Akapitzlist"/>
        <w:spacing w:after="0"/>
        <w:ind w:left="644"/>
        <w:rPr>
          <w:rFonts w:asciiTheme="minorHAnsi" w:hAnsiTheme="minorHAnsi"/>
          <w:b/>
        </w:rPr>
      </w:pPr>
    </w:p>
    <w:p w:rsidR="00BE42A4" w:rsidRDefault="00BE42A4" w:rsidP="003F66BC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957F6C">
        <w:rPr>
          <w:rFonts w:asciiTheme="minorHAnsi" w:hAnsiTheme="minorHAnsi"/>
        </w:rPr>
        <w:t>W</w:t>
      </w:r>
      <w:r>
        <w:rPr>
          <w:rFonts w:asciiTheme="minorHAnsi" w:hAnsiTheme="minorHAnsi"/>
        </w:rPr>
        <w:t>ykonawca będzie posiadał roczne</w:t>
      </w:r>
      <w:r w:rsidRPr="00957F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doświadczenie we wdrażaniu oprogramowania wspomagającego procesy</w:t>
      </w:r>
      <w:r w:rsidR="00A538EC">
        <w:rPr>
          <w:rFonts w:asciiTheme="minorHAnsi" w:hAnsiTheme="minorHAnsi"/>
        </w:rPr>
        <w:t xml:space="preserve"> inżynieryjne</w:t>
      </w:r>
      <w:r>
        <w:rPr>
          <w:rFonts w:asciiTheme="minorHAnsi" w:hAnsiTheme="minorHAnsi"/>
        </w:rPr>
        <w:t>.</w:t>
      </w:r>
    </w:p>
    <w:p w:rsidR="00634C71" w:rsidRDefault="00BE42A4" w:rsidP="003F66BC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BE42A4">
        <w:rPr>
          <w:rFonts w:asciiTheme="minorHAnsi" w:hAnsiTheme="minorHAnsi"/>
        </w:rPr>
        <w:t xml:space="preserve">Wykonawca będzie posiadał </w:t>
      </w:r>
      <w:r w:rsidR="0090512B">
        <w:rPr>
          <w:rFonts w:asciiTheme="minorHAnsi" w:hAnsiTheme="minorHAnsi"/>
        </w:rPr>
        <w:t xml:space="preserve">roczne </w:t>
      </w:r>
      <w:r w:rsidRPr="00BE42A4">
        <w:rPr>
          <w:rFonts w:asciiTheme="minorHAnsi" w:hAnsiTheme="minorHAnsi"/>
        </w:rPr>
        <w:t>doświadczenie w przeprowadzaniu szkoleń z obsługi oprogramowania wspomagającego p</w:t>
      </w:r>
      <w:r w:rsidR="00A538EC">
        <w:rPr>
          <w:rFonts w:asciiTheme="minorHAnsi" w:hAnsiTheme="minorHAnsi"/>
        </w:rPr>
        <w:t>rocesy inżynieryjne</w:t>
      </w:r>
      <w:r>
        <w:rPr>
          <w:rFonts w:asciiTheme="minorHAnsi" w:hAnsiTheme="minorHAnsi"/>
        </w:rPr>
        <w:t>.</w:t>
      </w:r>
    </w:p>
    <w:p w:rsidR="00BE42A4" w:rsidRPr="00BE42A4" w:rsidRDefault="00BE42A4" w:rsidP="003F66BC">
      <w:pPr>
        <w:pStyle w:val="Akapitzlist"/>
        <w:jc w:val="both"/>
        <w:rPr>
          <w:rFonts w:asciiTheme="minorHAnsi" w:hAnsiTheme="minorHAnsi"/>
        </w:rPr>
      </w:pPr>
    </w:p>
    <w:p w:rsidR="00660B2B" w:rsidRPr="003D21D0" w:rsidRDefault="00660B2B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Wykluczenia z udziału w postępowaniu</w:t>
      </w:r>
    </w:p>
    <w:p w:rsidR="00660B2B" w:rsidRPr="003D21D0" w:rsidRDefault="00660B2B" w:rsidP="003F66BC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386245" w:rsidRPr="003D21D0" w:rsidRDefault="002F223C" w:rsidP="003F66BC">
      <w:pPr>
        <w:pStyle w:val="Akapitzlist"/>
        <w:spacing w:after="0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hAnsiTheme="minorHAnsi"/>
        </w:rPr>
        <w:t>W  celu uniknięcia konfliktu interesów, zamówienie nie może być udzielane podmiotom powiązanym osobowo lub kapitałowo z Zamawiającym</w:t>
      </w:r>
      <w:r w:rsidR="00811EBE">
        <w:rPr>
          <w:rFonts w:asciiTheme="minorHAnsi" w:hAnsiTheme="minorHAnsi"/>
        </w:rPr>
        <w:t xml:space="preserve"> tj. Wyższą Szkołą Bankową we </w:t>
      </w:r>
      <w:r w:rsidR="00AA7D7B" w:rsidRPr="003D21D0">
        <w:rPr>
          <w:rFonts w:asciiTheme="minorHAnsi" w:hAnsiTheme="minorHAnsi"/>
        </w:rPr>
        <w:t>Wrocławiu</w:t>
      </w:r>
      <w:r w:rsidR="00530611" w:rsidRPr="003D21D0">
        <w:rPr>
          <w:rFonts w:asciiTheme="minorHAnsi" w:hAnsiTheme="minorHAnsi"/>
        </w:rPr>
        <w:t xml:space="preserve">. </w:t>
      </w:r>
      <w:r w:rsidRPr="003D21D0">
        <w:rPr>
          <w:rFonts w:asciiTheme="minorHAnsi" w:hAnsiTheme="minorHAnsi"/>
        </w:rPr>
        <w:t xml:space="preserve">Przez powiązania kapitałowe lub osobowe rozumie się wzajemne 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powiązania między </w:t>
      </w:r>
      <w:r w:rsidR="00386245" w:rsidRPr="003D21D0">
        <w:rPr>
          <w:rFonts w:asciiTheme="minorHAnsi" w:eastAsia="Times New Roman" w:hAnsiTheme="minorHAnsi" w:cs="Arial"/>
          <w:lang w:eastAsia="pl-PL"/>
        </w:rPr>
        <w:t>Z</w:t>
      </w:r>
      <w:r w:rsidR="001B1B35" w:rsidRPr="003D21D0">
        <w:rPr>
          <w:rFonts w:asciiTheme="minorHAnsi" w:eastAsia="Times New Roman" w:hAnsiTheme="minorHAnsi" w:cs="Arial"/>
          <w:lang w:eastAsia="pl-PL"/>
        </w:rPr>
        <w:t>a</w:t>
      </w:r>
      <w:r w:rsidR="00386245" w:rsidRPr="003D21D0">
        <w:rPr>
          <w:rFonts w:asciiTheme="minorHAnsi" w:eastAsia="Times New Roman" w:hAnsiTheme="minorHAnsi" w:cs="Arial"/>
          <w:lang w:eastAsia="pl-PL"/>
        </w:rPr>
        <w:t>mawiającym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 tj. </w:t>
      </w:r>
      <w:r w:rsidR="00AA7D7B" w:rsidRPr="003D21D0">
        <w:rPr>
          <w:rFonts w:asciiTheme="minorHAnsi" w:hAnsiTheme="minorHAnsi"/>
        </w:rPr>
        <w:t>Wyżs</w:t>
      </w:r>
      <w:r w:rsidR="00530611" w:rsidRPr="003D21D0">
        <w:rPr>
          <w:rFonts w:asciiTheme="minorHAnsi" w:hAnsiTheme="minorHAnsi"/>
        </w:rPr>
        <w:t xml:space="preserve">zą Szkołą Bankową we Wrocławiu 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lub osobami upoważnionymi do zaciągania zobowiązań w imieniu </w:t>
      </w:r>
      <w:r w:rsidR="00386245" w:rsidRPr="003D21D0">
        <w:rPr>
          <w:rFonts w:asciiTheme="minorHAnsi" w:eastAsia="Times New Roman" w:hAnsiTheme="minorHAnsi" w:cs="Arial"/>
          <w:lang w:eastAsia="pl-PL"/>
        </w:rPr>
        <w:t>Zamawiającego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 tj.</w:t>
      </w:r>
      <w:r w:rsidR="00530611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1904FA" w:rsidRPr="003D21D0">
        <w:rPr>
          <w:rFonts w:asciiTheme="minorHAnsi" w:hAnsiTheme="minorHAnsi"/>
        </w:rPr>
        <w:t xml:space="preserve">Wyższej Szkoły Bankowej </w:t>
      </w:r>
      <w:r w:rsidR="00BC500C">
        <w:rPr>
          <w:rFonts w:asciiTheme="minorHAnsi" w:hAnsiTheme="minorHAnsi"/>
        </w:rPr>
        <w:t>we </w:t>
      </w:r>
      <w:r w:rsidR="00530611" w:rsidRPr="003D21D0">
        <w:rPr>
          <w:rFonts w:asciiTheme="minorHAnsi" w:hAnsiTheme="minorHAnsi"/>
        </w:rPr>
        <w:t xml:space="preserve">Wrocławiu </w:t>
      </w:r>
      <w:r w:rsidR="00F17FD6" w:rsidRPr="003D21D0">
        <w:rPr>
          <w:rFonts w:asciiTheme="minorHAnsi" w:eastAsia="Times New Roman" w:hAnsiTheme="minorHAnsi" w:cs="Arial"/>
          <w:lang w:eastAsia="pl-PL"/>
        </w:rPr>
        <w:t>lub osobami wyk</w:t>
      </w:r>
      <w:r w:rsidR="00386245" w:rsidRPr="003D21D0">
        <w:rPr>
          <w:rFonts w:asciiTheme="minorHAnsi" w:eastAsia="Times New Roman" w:hAnsiTheme="minorHAnsi" w:cs="Arial"/>
          <w:lang w:eastAsia="pl-PL"/>
        </w:rPr>
        <w:t>onującymi w imieniu Zamawiającego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tj. </w:t>
      </w:r>
      <w:r w:rsidR="001904FA" w:rsidRPr="003D21D0">
        <w:rPr>
          <w:rFonts w:asciiTheme="minorHAnsi" w:hAnsiTheme="minorHAnsi"/>
        </w:rPr>
        <w:t xml:space="preserve">Wyższej Szkoły </w:t>
      </w:r>
      <w:r w:rsidR="001904FA" w:rsidRPr="003D21D0">
        <w:rPr>
          <w:rFonts w:asciiTheme="minorHAnsi" w:hAnsiTheme="minorHAnsi"/>
        </w:rPr>
        <w:lastRenderedPageBreak/>
        <w:t>Bankowej we Wrocławiu</w:t>
      </w:r>
      <w:r w:rsidR="003865FA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F17FD6" w:rsidRPr="003D21D0">
        <w:rPr>
          <w:rFonts w:asciiTheme="minorHAnsi" w:eastAsia="Times New Roman" w:hAnsiTheme="minorHAnsi" w:cs="Arial"/>
          <w:lang w:eastAsia="pl-PL"/>
        </w:rPr>
        <w:t>czynności związan</w:t>
      </w:r>
      <w:r w:rsidR="00E80BE7" w:rsidRPr="003D21D0">
        <w:rPr>
          <w:rFonts w:asciiTheme="minorHAnsi" w:eastAsia="Times New Roman" w:hAnsiTheme="minorHAnsi" w:cs="Arial"/>
          <w:lang w:eastAsia="pl-PL"/>
        </w:rPr>
        <w:t>ych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 z prz</w:t>
      </w:r>
      <w:r w:rsidR="00386245" w:rsidRPr="003D21D0">
        <w:rPr>
          <w:rFonts w:asciiTheme="minorHAnsi" w:eastAsia="Times New Roman" w:hAnsiTheme="minorHAnsi" w:cs="Arial"/>
          <w:lang w:eastAsia="pl-PL"/>
        </w:rPr>
        <w:t>eprowadzeniem procedury wyboru Wykonawcy</w:t>
      </w:r>
      <w:r w:rsidR="003672CA" w:rsidRPr="003D21D0">
        <w:rPr>
          <w:rFonts w:asciiTheme="minorHAnsi" w:eastAsia="Times New Roman" w:hAnsiTheme="minorHAnsi" w:cs="Arial"/>
          <w:lang w:eastAsia="pl-PL"/>
        </w:rPr>
        <w:t>,</w:t>
      </w:r>
      <w:r w:rsidR="008A0FBA">
        <w:rPr>
          <w:rFonts w:asciiTheme="minorHAnsi" w:eastAsia="Times New Roman" w:hAnsiTheme="minorHAnsi" w:cs="Arial"/>
          <w:lang w:eastAsia="pl-PL"/>
        </w:rPr>
        <w:t xml:space="preserve"> a </w:t>
      </w:r>
      <w:r w:rsidR="00386245" w:rsidRPr="003D21D0">
        <w:rPr>
          <w:rFonts w:asciiTheme="minorHAnsi" w:eastAsia="Times New Roman" w:hAnsiTheme="minorHAnsi" w:cs="Arial"/>
          <w:lang w:eastAsia="pl-PL"/>
        </w:rPr>
        <w:t>W</w:t>
      </w:r>
      <w:r w:rsidR="00F17FD6" w:rsidRPr="003D21D0">
        <w:rPr>
          <w:rFonts w:asciiTheme="minorHAnsi" w:eastAsia="Times New Roman" w:hAnsiTheme="minorHAnsi" w:cs="Arial"/>
          <w:lang w:eastAsia="pl-PL"/>
        </w:rPr>
        <w:t>ykonawcą, polegające w szczególności na:</w:t>
      </w:r>
    </w:p>
    <w:p w:rsidR="00386245" w:rsidRPr="003D21D0" w:rsidRDefault="00F17FD6" w:rsidP="003F66BC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eastAsia="Times New Roman" w:hAnsiTheme="minorHAnsi" w:cs="Arial"/>
          <w:lang w:eastAsia="pl-PL"/>
        </w:rPr>
        <w:t>uczestniczeniu w spółce jako wspólnik spółki cywilnej lub spółki osobowej,</w:t>
      </w:r>
    </w:p>
    <w:p w:rsidR="00386245" w:rsidRPr="003D21D0" w:rsidRDefault="00F17FD6" w:rsidP="003F66BC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posiadaniu co najmniej 10% udziałów lub akcji,</w:t>
      </w:r>
    </w:p>
    <w:p w:rsidR="00386245" w:rsidRPr="003D21D0" w:rsidRDefault="00F17FD6" w:rsidP="003F66BC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pełnieniu funkcji członka organu nadzorczego lub zarządzającego, prokurenta, pełnomocnika, </w:t>
      </w:r>
    </w:p>
    <w:p w:rsidR="00386245" w:rsidRPr="003D21D0" w:rsidRDefault="00F17FD6" w:rsidP="003F66BC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86245" w:rsidRPr="003D21D0" w:rsidRDefault="00386245" w:rsidP="003F66BC">
      <w:pPr>
        <w:pStyle w:val="Akapitzlist"/>
        <w:spacing w:after="0"/>
        <w:ind w:left="567"/>
        <w:jc w:val="both"/>
        <w:rPr>
          <w:rFonts w:asciiTheme="minorHAnsi" w:eastAsia="Times New Roman" w:hAnsiTheme="minorHAnsi" w:cs="Arial"/>
          <w:lang w:eastAsia="pl-PL"/>
        </w:rPr>
      </w:pPr>
    </w:p>
    <w:p w:rsidR="00AA7D7B" w:rsidRPr="003D21D0" w:rsidRDefault="00AA7D7B" w:rsidP="003F66BC">
      <w:pPr>
        <w:spacing w:after="0"/>
        <w:ind w:left="646"/>
        <w:jc w:val="both"/>
        <w:rPr>
          <w:rFonts w:asciiTheme="minorHAnsi" w:hAnsiTheme="minorHAnsi"/>
        </w:rPr>
      </w:pPr>
      <w:r w:rsidRPr="003D21D0">
        <w:rPr>
          <w:rFonts w:asciiTheme="minorHAnsi" w:eastAsia="Times New Roman" w:hAnsiTheme="minorHAnsi" w:cs="Arial"/>
          <w:lang w:eastAsia="pl-PL"/>
        </w:rPr>
        <w:t>Potwierdzeniem spełnienia ww</w:t>
      </w:r>
      <w:r w:rsidR="00E80BE7" w:rsidRPr="003D21D0">
        <w:rPr>
          <w:rFonts w:asciiTheme="minorHAnsi" w:eastAsia="Times New Roman" w:hAnsiTheme="minorHAnsi" w:cs="Arial"/>
          <w:lang w:eastAsia="pl-PL"/>
        </w:rPr>
        <w:t>.</w:t>
      </w:r>
      <w:r w:rsidRPr="003D21D0">
        <w:rPr>
          <w:rFonts w:asciiTheme="minorHAnsi" w:eastAsia="Times New Roman" w:hAnsiTheme="minorHAnsi" w:cs="Arial"/>
          <w:lang w:eastAsia="pl-PL"/>
        </w:rPr>
        <w:t xml:space="preserve"> warunku</w:t>
      </w:r>
      <w:r w:rsidR="00C23C6B" w:rsidRPr="003D21D0">
        <w:rPr>
          <w:rFonts w:asciiTheme="minorHAnsi" w:eastAsia="Times New Roman" w:hAnsiTheme="minorHAnsi" w:cs="Arial"/>
          <w:lang w:eastAsia="pl-PL"/>
        </w:rPr>
        <w:t xml:space="preserve"> będzie złożenie przez Wykonawcę</w:t>
      </w:r>
      <w:r w:rsidR="008A0FBA">
        <w:rPr>
          <w:rFonts w:asciiTheme="minorHAnsi" w:eastAsia="Times New Roman" w:hAnsiTheme="minorHAnsi" w:cs="Arial"/>
          <w:lang w:eastAsia="pl-PL"/>
        </w:rPr>
        <w:t xml:space="preserve"> </w:t>
      </w:r>
      <w:r w:rsidR="005E40A3" w:rsidRPr="003D21D0">
        <w:rPr>
          <w:rFonts w:asciiTheme="minorHAnsi" w:hAnsiTheme="minorHAnsi"/>
        </w:rPr>
        <w:t>Oświadczen</w:t>
      </w:r>
      <w:r w:rsidR="005E40A3" w:rsidRPr="00AC5F0A">
        <w:rPr>
          <w:rFonts w:asciiTheme="minorHAnsi" w:hAnsiTheme="minorHAnsi"/>
        </w:rPr>
        <w:t xml:space="preserve">ie </w:t>
      </w:r>
      <w:r w:rsidR="005E40A3">
        <w:rPr>
          <w:rFonts w:asciiTheme="minorHAnsi" w:hAnsiTheme="minorHAnsi"/>
        </w:rPr>
        <w:t>o </w:t>
      </w:r>
      <w:r w:rsidR="005E40A3" w:rsidRPr="00AC5F0A">
        <w:rPr>
          <w:rFonts w:cs="Calibri"/>
        </w:rPr>
        <w:t>braku wzajemnych powiązań kapitałowych lub osobowych Wykonawcy i Zamawiającego</w:t>
      </w:r>
      <w:r w:rsidR="005E40A3" w:rsidRPr="003D21D0">
        <w:rPr>
          <w:rFonts w:asciiTheme="minorHAnsi" w:hAnsiTheme="minorHAnsi"/>
        </w:rPr>
        <w:t xml:space="preserve"> </w:t>
      </w:r>
      <w:r w:rsidRPr="003D21D0">
        <w:rPr>
          <w:rFonts w:asciiTheme="minorHAnsi" w:hAnsiTheme="minorHAnsi"/>
        </w:rPr>
        <w:t xml:space="preserve">stanowiącego </w:t>
      </w:r>
      <w:r w:rsidR="00B8199C"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2</w:t>
      </w:r>
      <w:r w:rsidRPr="003D21D0">
        <w:rPr>
          <w:rFonts w:asciiTheme="minorHAnsi" w:hAnsiTheme="minorHAnsi"/>
        </w:rPr>
        <w:t xml:space="preserve"> do </w:t>
      </w:r>
      <w:r w:rsidR="00DB073E">
        <w:rPr>
          <w:rFonts w:asciiTheme="minorHAnsi" w:hAnsiTheme="minorHAnsi"/>
        </w:rPr>
        <w:t>niniejszego Szacowania</w:t>
      </w:r>
      <w:r w:rsidRPr="003D21D0">
        <w:rPr>
          <w:rFonts w:asciiTheme="minorHAnsi" w:hAnsiTheme="minorHAnsi"/>
        </w:rPr>
        <w:t>.</w:t>
      </w:r>
    </w:p>
    <w:p w:rsidR="00660B2B" w:rsidRPr="003D21D0" w:rsidRDefault="00660B2B" w:rsidP="003F66BC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C41EF3" w:rsidRPr="003D21D0" w:rsidRDefault="008763CC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Lista D</w:t>
      </w:r>
      <w:r w:rsidR="00C41EF3" w:rsidRPr="003D21D0">
        <w:rPr>
          <w:rFonts w:asciiTheme="minorHAnsi" w:hAnsiTheme="minorHAnsi"/>
          <w:b/>
        </w:rPr>
        <w:t xml:space="preserve">okumentów wymaganych od Wykonawcy </w:t>
      </w:r>
    </w:p>
    <w:p w:rsidR="0098729F" w:rsidRPr="003D21D0" w:rsidRDefault="0098729F" w:rsidP="003F66BC">
      <w:pPr>
        <w:spacing w:after="0"/>
        <w:rPr>
          <w:rFonts w:asciiTheme="minorHAnsi" w:hAnsiTheme="minorHAnsi"/>
        </w:rPr>
      </w:pPr>
    </w:p>
    <w:p w:rsidR="00660B2B" w:rsidRPr="003D21D0" w:rsidRDefault="008763CC" w:rsidP="003F66BC">
      <w:pPr>
        <w:spacing w:after="0"/>
        <w:ind w:left="567"/>
        <w:rPr>
          <w:rFonts w:asciiTheme="minorHAnsi" w:hAnsiTheme="minorHAnsi"/>
        </w:rPr>
      </w:pPr>
      <w:r w:rsidRPr="003D21D0">
        <w:rPr>
          <w:rFonts w:asciiTheme="minorHAnsi" w:hAnsiTheme="minorHAnsi"/>
        </w:rPr>
        <w:t>Lista D</w:t>
      </w:r>
      <w:r w:rsidR="00155CFB" w:rsidRPr="003D21D0">
        <w:rPr>
          <w:rFonts w:asciiTheme="minorHAnsi" w:hAnsiTheme="minorHAnsi"/>
        </w:rPr>
        <w:t>okumentów, które Wykonawca zobowiązany jest złożyć w o</w:t>
      </w:r>
      <w:r w:rsidR="00DB073E">
        <w:rPr>
          <w:rFonts w:asciiTheme="minorHAnsi" w:hAnsiTheme="minorHAnsi"/>
        </w:rPr>
        <w:t>dpowiedzi na Szacowanie</w:t>
      </w:r>
      <w:r w:rsidR="00047490" w:rsidRPr="003D21D0">
        <w:rPr>
          <w:rFonts w:asciiTheme="minorHAnsi" w:hAnsiTheme="minorHAnsi"/>
        </w:rPr>
        <w:t>:</w:t>
      </w:r>
    </w:p>
    <w:p w:rsidR="00660B2B" w:rsidRPr="003D21D0" w:rsidRDefault="00660B2B" w:rsidP="003F66BC">
      <w:pPr>
        <w:spacing w:after="0"/>
        <w:rPr>
          <w:rFonts w:asciiTheme="minorHAnsi" w:hAnsiTheme="minorHAnsi"/>
        </w:rPr>
      </w:pPr>
    </w:p>
    <w:p w:rsidR="009C7CB1" w:rsidRPr="003D21D0" w:rsidRDefault="001B1B35" w:rsidP="003F66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1</w:t>
      </w:r>
      <w:r w:rsidR="00607A8E" w:rsidRPr="003D21D0">
        <w:rPr>
          <w:rFonts w:asciiTheme="minorHAnsi" w:hAnsiTheme="minorHAnsi"/>
          <w:b/>
        </w:rPr>
        <w:t xml:space="preserve"> do </w:t>
      </w:r>
      <w:r w:rsidR="00426E28">
        <w:rPr>
          <w:rFonts w:asciiTheme="minorHAnsi" w:hAnsiTheme="minorHAnsi"/>
          <w:b/>
        </w:rPr>
        <w:t>Szacowanie</w:t>
      </w:r>
      <w:r w:rsidR="00FA35E9">
        <w:rPr>
          <w:rFonts w:asciiTheme="minorHAnsi" w:hAnsiTheme="minorHAnsi"/>
          <w:b/>
        </w:rPr>
        <w:t xml:space="preserve"> nr </w:t>
      </w:r>
      <w:r w:rsidR="001E073E" w:rsidRPr="00C930BD">
        <w:rPr>
          <w:rFonts w:asciiTheme="minorHAnsi" w:hAnsiTheme="minorHAnsi"/>
          <w:b/>
        </w:rPr>
        <w:t>1/06/2018/Z004/152/153/264/</w:t>
      </w:r>
      <w:r w:rsidR="001E073E">
        <w:rPr>
          <w:rFonts w:asciiTheme="minorHAnsi" w:hAnsiTheme="minorHAnsi"/>
          <w:b/>
        </w:rPr>
        <w:t>JZ/S</w:t>
      </w:r>
      <w:r w:rsidR="001E073E">
        <w:rPr>
          <w:rFonts w:asciiTheme="minorHAnsi" w:hAnsiTheme="minorHAnsi"/>
          <w:b/>
        </w:rPr>
        <w:t xml:space="preserve"> </w:t>
      </w:r>
      <w:r w:rsidRPr="003D21D0">
        <w:rPr>
          <w:rFonts w:asciiTheme="minorHAnsi" w:hAnsiTheme="minorHAnsi"/>
          <w:b/>
        </w:rPr>
        <w:t xml:space="preserve">- </w:t>
      </w:r>
      <w:r w:rsidR="00426E28">
        <w:rPr>
          <w:rFonts w:asciiTheme="minorHAnsi" w:hAnsiTheme="minorHAnsi"/>
          <w:b/>
        </w:rPr>
        <w:t>Formularz szacowania</w:t>
      </w:r>
      <w:r w:rsidR="00FA35E9">
        <w:rPr>
          <w:rFonts w:asciiTheme="minorHAnsi" w:hAnsiTheme="minorHAnsi"/>
          <w:b/>
        </w:rPr>
        <w:t xml:space="preserve"> wartości zamówienia</w:t>
      </w:r>
      <w:r w:rsidR="00155CFB" w:rsidRPr="003D21D0">
        <w:rPr>
          <w:rFonts w:asciiTheme="minorHAnsi" w:hAnsiTheme="minorHAnsi"/>
        </w:rPr>
        <w:t xml:space="preserve"> </w:t>
      </w:r>
      <w:r w:rsidR="00607A8E" w:rsidRPr="003D21D0">
        <w:rPr>
          <w:rFonts w:asciiTheme="minorHAnsi" w:hAnsiTheme="minorHAnsi"/>
        </w:rPr>
        <w:t xml:space="preserve">– wypełniony i </w:t>
      </w:r>
      <w:r w:rsidR="00155CFB" w:rsidRPr="003D21D0">
        <w:rPr>
          <w:rFonts w:asciiTheme="minorHAnsi" w:hAnsiTheme="minorHAnsi"/>
        </w:rPr>
        <w:t xml:space="preserve">podpisany przez </w:t>
      </w:r>
      <w:r w:rsidR="00E311E3" w:rsidRPr="003D21D0">
        <w:rPr>
          <w:rFonts w:asciiTheme="minorHAnsi" w:hAnsiTheme="minorHAnsi"/>
        </w:rPr>
        <w:t>osobę/</w:t>
      </w:r>
      <w:r w:rsidR="00155CFB" w:rsidRPr="003D21D0">
        <w:rPr>
          <w:rFonts w:asciiTheme="minorHAnsi" w:hAnsiTheme="minorHAnsi"/>
        </w:rPr>
        <w:t>osoby upoważnione do reprezentacji Wykonawcy</w:t>
      </w:r>
      <w:r w:rsidR="00A23389" w:rsidRPr="003D21D0">
        <w:rPr>
          <w:rFonts w:asciiTheme="minorHAnsi" w:hAnsiTheme="minorHAnsi"/>
        </w:rPr>
        <w:t>.</w:t>
      </w:r>
      <w:r w:rsidR="00D21187" w:rsidRPr="003D21D0">
        <w:rPr>
          <w:rFonts w:asciiTheme="minorHAnsi" w:hAnsiTheme="minorHAnsi"/>
        </w:rPr>
        <w:t xml:space="preserve"> </w:t>
      </w:r>
    </w:p>
    <w:p w:rsidR="00E311E3" w:rsidRDefault="00607A8E" w:rsidP="003F66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2</w:t>
      </w:r>
      <w:r w:rsidRPr="003D21D0">
        <w:rPr>
          <w:rFonts w:asciiTheme="minorHAnsi" w:hAnsiTheme="minorHAnsi"/>
          <w:b/>
        </w:rPr>
        <w:t xml:space="preserve"> do </w:t>
      </w:r>
      <w:r w:rsidR="00DB073E">
        <w:rPr>
          <w:rFonts w:asciiTheme="minorHAnsi" w:hAnsiTheme="minorHAnsi"/>
          <w:b/>
        </w:rPr>
        <w:t>Szacowania</w:t>
      </w:r>
      <w:r w:rsidR="00FA35E9">
        <w:rPr>
          <w:rFonts w:asciiTheme="minorHAnsi" w:hAnsiTheme="minorHAnsi"/>
          <w:b/>
        </w:rPr>
        <w:t xml:space="preserve"> nr </w:t>
      </w:r>
      <w:r w:rsidR="001E073E" w:rsidRPr="00C930BD">
        <w:rPr>
          <w:rFonts w:asciiTheme="minorHAnsi" w:hAnsiTheme="minorHAnsi"/>
          <w:b/>
        </w:rPr>
        <w:t>1/06/2018/Z004/152/153/264/</w:t>
      </w:r>
      <w:r w:rsidR="001E073E">
        <w:rPr>
          <w:rFonts w:asciiTheme="minorHAnsi" w:hAnsiTheme="minorHAnsi"/>
          <w:b/>
        </w:rPr>
        <w:t>JZ/S</w:t>
      </w:r>
      <w:r w:rsidR="001E073E" w:rsidRPr="003D21D0">
        <w:rPr>
          <w:rFonts w:asciiTheme="minorHAnsi" w:hAnsiTheme="minorHAnsi"/>
          <w:b/>
        </w:rPr>
        <w:t xml:space="preserve"> </w:t>
      </w:r>
      <w:r w:rsidRPr="003D21D0">
        <w:rPr>
          <w:rFonts w:asciiTheme="minorHAnsi" w:hAnsiTheme="minorHAnsi"/>
          <w:b/>
        </w:rPr>
        <w:t xml:space="preserve">- </w:t>
      </w:r>
      <w:r w:rsidR="00114100">
        <w:rPr>
          <w:rFonts w:asciiTheme="minorHAnsi" w:hAnsiTheme="minorHAnsi"/>
          <w:b/>
        </w:rPr>
        <w:t>Oświadczenie o </w:t>
      </w:r>
      <w:r w:rsidR="005E40A3" w:rsidRPr="005E40A3">
        <w:rPr>
          <w:rFonts w:cs="Calibri"/>
          <w:b/>
        </w:rPr>
        <w:t>braku wzajemnych powiązań kapitałowych lub osobowych Wykonawcy i Zamawiającego</w:t>
      </w:r>
      <w:r w:rsidR="005E40A3" w:rsidRPr="003D21D0">
        <w:rPr>
          <w:rFonts w:asciiTheme="minorHAnsi" w:hAnsiTheme="minorHAnsi"/>
        </w:rPr>
        <w:t xml:space="preserve"> </w:t>
      </w:r>
      <w:r w:rsidR="00047490" w:rsidRPr="003D21D0">
        <w:rPr>
          <w:rFonts w:asciiTheme="minorHAnsi" w:hAnsiTheme="minorHAnsi"/>
        </w:rPr>
        <w:t>–</w:t>
      </w:r>
      <w:r w:rsidRPr="003D21D0">
        <w:rPr>
          <w:rFonts w:asciiTheme="minorHAnsi" w:hAnsiTheme="minorHAnsi"/>
        </w:rPr>
        <w:t xml:space="preserve"> </w:t>
      </w:r>
      <w:r w:rsidR="00FA35E9">
        <w:rPr>
          <w:rFonts w:asciiTheme="minorHAnsi" w:hAnsiTheme="minorHAnsi"/>
        </w:rPr>
        <w:t>wypełniony i </w:t>
      </w:r>
      <w:r w:rsidR="00E311E3" w:rsidRPr="003D21D0">
        <w:rPr>
          <w:rFonts w:asciiTheme="minorHAnsi" w:hAnsiTheme="minorHAnsi"/>
        </w:rPr>
        <w:t>podpisany przez osobę/osoby upoważnione do reprezentacji Wykonawcy</w:t>
      </w:r>
      <w:r w:rsidRPr="003D21D0">
        <w:rPr>
          <w:rFonts w:asciiTheme="minorHAnsi" w:hAnsiTheme="minorHAnsi"/>
        </w:rPr>
        <w:t>.</w:t>
      </w:r>
    </w:p>
    <w:p w:rsidR="008763CC" w:rsidRPr="003D21D0" w:rsidRDefault="008763CC" w:rsidP="003F66BC">
      <w:pPr>
        <w:spacing w:after="0"/>
        <w:ind w:left="720"/>
        <w:rPr>
          <w:rFonts w:asciiTheme="minorHAnsi" w:hAnsiTheme="minorHAnsi"/>
        </w:rPr>
      </w:pPr>
    </w:p>
    <w:p w:rsidR="00C03236" w:rsidRPr="003D21D0" w:rsidRDefault="00C03236" w:rsidP="003F66BC">
      <w:pPr>
        <w:suppressAutoHyphens/>
        <w:spacing w:after="0"/>
        <w:ind w:left="64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D21D0">
        <w:rPr>
          <w:rFonts w:asciiTheme="minorHAnsi" w:hAnsiTheme="minorHAnsi"/>
          <w:color w:val="000000"/>
          <w:shd w:val="clear" w:color="auto" w:fill="FFFFFF"/>
        </w:rPr>
        <w:t>W przypadku nie złożenia przez Wykon</w:t>
      </w:r>
      <w:r w:rsidR="005050CF" w:rsidRPr="003D21D0">
        <w:rPr>
          <w:rFonts w:asciiTheme="minorHAnsi" w:hAnsiTheme="minorHAnsi"/>
          <w:color w:val="000000"/>
          <w:shd w:val="clear" w:color="auto" w:fill="FFFFFF"/>
        </w:rPr>
        <w:t>awcę któregokolwiek z ww. d</w:t>
      </w:r>
      <w:r w:rsidRPr="003D21D0">
        <w:rPr>
          <w:rFonts w:asciiTheme="minorHAnsi" w:hAnsiTheme="minorHAnsi"/>
          <w:color w:val="000000"/>
          <w:shd w:val="clear" w:color="auto" w:fill="FFFFFF"/>
        </w:rPr>
        <w:t>okumentów, Zamawiający ma możliwość zwrócenia się do Wykonawcy o jego uzupełnienie. Termin na</w:t>
      </w:r>
      <w:r w:rsidR="00FC3C8E" w:rsidRPr="003D21D0">
        <w:rPr>
          <w:rFonts w:asciiTheme="minorHAnsi" w:hAnsiTheme="minorHAnsi"/>
          <w:color w:val="000000"/>
          <w:shd w:val="clear" w:color="auto" w:fill="FFFFFF"/>
        </w:rPr>
        <w:t xml:space="preserve"> uzupełnienie dokumentu wynosi 3</w:t>
      </w:r>
      <w:r w:rsidRPr="003D21D0">
        <w:rPr>
          <w:rFonts w:asciiTheme="minorHAnsi" w:hAnsiTheme="minorHAnsi"/>
          <w:color w:val="000000"/>
          <w:shd w:val="clear" w:color="auto" w:fill="FFFFFF"/>
        </w:rPr>
        <w:t xml:space="preserve"> dni robocze. Wezwanie zostanie wysłane na adres poczty elektronicznej wskazany w </w:t>
      </w:r>
      <w:r w:rsidR="00047490" w:rsidRPr="003D21D0">
        <w:rPr>
          <w:rFonts w:asciiTheme="minorHAnsi" w:hAnsiTheme="minorHAnsi"/>
          <w:color w:val="000000"/>
          <w:shd w:val="clear" w:color="auto" w:fill="FFFFFF"/>
        </w:rPr>
        <w:t>Formularzu oferty</w:t>
      </w:r>
      <w:r w:rsidRPr="003D21D0">
        <w:rPr>
          <w:rFonts w:asciiTheme="minorHAnsi" w:hAnsiTheme="minorHAnsi"/>
          <w:color w:val="000000"/>
          <w:shd w:val="clear" w:color="auto" w:fill="FFFFFF"/>
        </w:rPr>
        <w:t xml:space="preserve">. </w:t>
      </w:r>
    </w:p>
    <w:p w:rsidR="00C03236" w:rsidRPr="003D21D0" w:rsidRDefault="00C03236" w:rsidP="003F66BC">
      <w:pPr>
        <w:pStyle w:val="Akapitzlist"/>
        <w:suppressAutoHyphens/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C03236" w:rsidRPr="003D21D0" w:rsidRDefault="00C03236" w:rsidP="003F66BC">
      <w:pPr>
        <w:suppressAutoHyphens/>
        <w:spacing w:after="0"/>
        <w:ind w:left="64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D21D0">
        <w:rPr>
          <w:rFonts w:asciiTheme="minorHAnsi" w:hAnsiTheme="minorHAnsi"/>
          <w:color w:val="000000"/>
          <w:shd w:val="clear" w:color="auto" w:fill="FFFFFF"/>
        </w:rPr>
        <w:t>W przypadku nie przedłożenia przez Wykonawcę Dokumentów, mimo wezwania, oferta zostanie odrzucona.</w:t>
      </w:r>
    </w:p>
    <w:p w:rsidR="00C03236" w:rsidRPr="003D21D0" w:rsidRDefault="00C03236" w:rsidP="003F66BC">
      <w:pPr>
        <w:rPr>
          <w:rFonts w:asciiTheme="minorHAnsi" w:hAnsiTheme="minorHAnsi"/>
        </w:rPr>
      </w:pPr>
    </w:p>
    <w:p w:rsidR="0098729F" w:rsidRPr="003D21D0" w:rsidRDefault="0098729F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Sposób przygotowania i składania ofert</w:t>
      </w:r>
    </w:p>
    <w:p w:rsidR="00166C4E" w:rsidRPr="003D21D0" w:rsidRDefault="00166C4E" w:rsidP="003F66BC">
      <w:pPr>
        <w:pStyle w:val="Akapitzlist"/>
        <w:spacing w:after="0"/>
        <w:rPr>
          <w:rFonts w:asciiTheme="minorHAnsi" w:hAnsiTheme="minorHAnsi"/>
          <w:b/>
        </w:rPr>
      </w:pPr>
    </w:p>
    <w:p w:rsidR="00DB073E" w:rsidRPr="003E3E02" w:rsidRDefault="00DB073E" w:rsidP="003F66BC">
      <w:pPr>
        <w:ind w:left="567"/>
        <w:jc w:val="both"/>
        <w:rPr>
          <w:b/>
        </w:rPr>
      </w:pPr>
      <w:r w:rsidRPr="003E3E02">
        <w:t xml:space="preserve">Wykonawca może złożyć tylko jeden Formularz szacowania wartości zamówienia </w:t>
      </w:r>
      <w:r>
        <w:t>wypełniony w </w:t>
      </w:r>
      <w:r w:rsidRPr="003E3E02">
        <w:t>języku polskim w postaci dokumentów wskazanych w punkcie 6 Szacowania wartości zamówienia.</w:t>
      </w:r>
    </w:p>
    <w:p w:rsidR="00F1371D" w:rsidRDefault="00DB073E" w:rsidP="003F66BC">
      <w:pPr>
        <w:ind w:left="567"/>
        <w:jc w:val="both"/>
      </w:pPr>
      <w:r w:rsidRPr="009D38BA">
        <w:t xml:space="preserve">Dokumenty wskazane w punkcie 6 Szacowania wartości zamówienia (Formularz szacowania wartości zamówienia wraz z </w:t>
      </w:r>
      <w:r w:rsidR="0066282E">
        <w:t xml:space="preserve">załącznikami) należy </w:t>
      </w:r>
      <w:r w:rsidRPr="009D38BA">
        <w:t xml:space="preserve">wysłać mailem na adres: </w:t>
      </w:r>
      <w:hyperlink r:id="rId9" w:history="1">
        <w:r w:rsidRPr="00D640AA">
          <w:rPr>
            <w:rStyle w:val="Hipercze"/>
          </w:rPr>
          <w:t>justyna.zielinska-pacyna@wsb.wroclaw.pl</w:t>
        </w:r>
      </w:hyperlink>
      <w:r w:rsidR="007673F7">
        <w:t>  do dnia 20.06.2018 roku do godziny 12</w:t>
      </w:r>
      <w:r w:rsidR="00EC78B5">
        <w:t>:00.</w:t>
      </w:r>
    </w:p>
    <w:p w:rsidR="00DB073E" w:rsidRPr="009D38BA" w:rsidRDefault="00DB073E" w:rsidP="003F66BC">
      <w:pPr>
        <w:ind w:left="567"/>
        <w:jc w:val="both"/>
      </w:pPr>
      <w:r w:rsidRPr="009D38BA">
        <w:lastRenderedPageBreak/>
        <w:t>PROSI SIĘ O WYSYŁANIE WIADOMOŚCI O WIELKOŚCI MAKSYMALNIE 10</w:t>
      </w:r>
      <w:r w:rsidR="00B84083">
        <w:t xml:space="preserve"> </w:t>
      </w:r>
      <w:r w:rsidRPr="009D38BA">
        <w:t>MB. W PRZYPADKU PRZEKROCZENIA TEJ WIELKOŚCI NALEŻY WYSYŁAĆ WIADOMOŚCI W DWÓCH LUB W TRZECH E-MAILACH.</w:t>
      </w:r>
    </w:p>
    <w:p w:rsidR="007F54E2" w:rsidRPr="00DB073E" w:rsidRDefault="00DB073E" w:rsidP="003F66BC">
      <w:pPr>
        <w:ind w:left="567"/>
        <w:jc w:val="both"/>
      </w:pPr>
      <w:r w:rsidRPr="009D38BA">
        <w:t>Wykonawca ponosi wszelkie koszty związane z przygotowaniem i złożeniem Formularza szacowania wartości zamówienia. Zamawiający nie prze</w:t>
      </w:r>
      <w:r>
        <w:t>widuje zwrotu kosztów udziału w </w:t>
      </w:r>
      <w:r w:rsidRPr="009D38BA">
        <w:t>postępowaniu. Formularz szacowania wartości zamówienia zatrzymuje Zamawiający.</w:t>
      </w:r>
    </w:p>
    <w:p w:rsidR="00EB53CB" w:rsidRPr="003D21D0" w:rsidRDefault="00EB53CB" w:rsidP="003F66BC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8729F" w:rsidRPr="003D21D0" w:rsidRDefault="0098729F" w:rsidP="003F66BC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Załączniki do </w:t>
      </w:r>
      <w:r w:rsidR="00DB073E">
        <w:rPr>
          <w:rFonts w:asciiTheme="minorHAnsi" w:hAnsiTheme="minorHAnsi"/>
          <w:b/>
        </w:rPr>
        <w:t>szacowania wartości zamówienia</w:t>
      </w:r>
    </w:p>
    <w:p w:rsidR="00F04A2C" w:rsidRPr="003D21D0" w:rsidRDefault="00F04A2C" w:rsidP="003F66BC">
      <w:pPr>
        <w:pStyle w:val="Akapitzlist"/>
        <w:spacing w:after="0"/>
        <w:rPr>
          <w:rFonts w:asciiTheme="minorHAnsi" w:hAnsiTheme="minorHAnsi"/>
          <w:b/>
        </w:rPr>
      </w:pPr>
    </w:p>
    <w:p w:rsidR="0098729F" w:rsidRPr="00776BF2" w:rsidRDefault="00F04A2C" w:rsidP="003F66BC">
      <w:pPr>
        <w:pStyle w:val="Akapitzlist"/>
        <w:spacing w:after="0"/>
        <w:ind w:left="567"/>
        <w:jc w:val="both"/>
        <w:rPr>
          <w:rFonts w:asciiTheme="minorHAnsi" w:hAnsiTheme="minorHAnsi"/>
          <w:b/>
          <w:color w:val="FF0000"/>
        </w:rPr>
      </w:pPr>
      <w:r w:rsidRPr="003D21D0">
        <w:rPr>
          <w:rFonts w:asciiTheme="minorHAnsi" w:hAnsiTheme="minorHAnsi"/>
        </w:rPr>
        <w:t>Załącznik</w:t>
      </w:r>
      <w:r w:rsidR="00600F05">
        <w:rPr>
          <w:rFonts w:asciiTheme="minorHAnsi" w:hAnsiTheme="minorHAnsi"/>
        </w:rPr>
        <w:t xml:space="preserve"> nr 1</w:t>
      </w:r>
      <w:r w:rsidRPr="003D21D0">
        <w:rPr>
          <w:rFonts w:asciiTheme="minorHAnsi" w:hAnsiTheme="minorHAnsi"/>
        </w:rPr>
        <w:t xml:space="preserve"> do </w:t>
      </w:r>
      <w:r w:rsidR="003D1D29">
        <w:rPr>
          <w:rFonts w:asciiTheme="minorHAnsi" w:hAnsiTheme="minorHAnsi"/>
        </w:rPr>
        <w:t>Szacowania wartości zamówienia</w:t>
      </w:r>
      <w:r w:rsidRPr="003D21D0">
        <w:rPr>
          <w:rFonts w:asciiTheme="minorHAnsi" w:hAnsiTheme="minorHAnsi"/>
        </w:rPr>
        <w:t xml:space="preserve"> nr </w:t>
      </w:r>
      <w:r w:rsidR="00EC78B5" w:rsidRPr="00EC78B5">
        <w:rPr>
          <w:rFonts w:asciiTheme="minorHAnsi" w:hAnsiTheme="minorHAnsi"/>
        </w:rPr>
        <w:t>1/06/2018/Z004/152/153/264/JZ/S</w:t>
      </w:r>
      <w:r w:rsidR="00EC78B5" w:rsidRPr="003B65FF">
        <w:rPr>
          <w:rFonts w:asciiTheme="minorHAnsi" w:hAnsiTheme="minorHAnsi" w:cstheme="minorHAnsi"/>
          <w:b/>
        </w:rPr>
        <w:t xml:space="preserve">  </w:t>
      </w:r>
      <w:r w:rsidRPr="003D21D0">
        <w:rPr>
          <w:rFonts w:asciiTheme="minorHAnsi" w:hAnsiTheme="minorHAnsi"/>
        </w:rPr>
        <w:t>-</w:t>
      </w:r>
      <w:r w:rsidRPr="003D21D0">
        <w:rPr>
          <w:rFonts w:asciiTheme="minorHAnsi" w:hAnsiTheme="minorHAnsi"/>
          <w:b/>
        </w:rPr>
        <w:t xml:space="preserve"> </w:t>
      </w:r>
      <w:r w:rsidR="003D1D29">
        <w:rPr>
          <w:rFonts w:asciiTheme="minorHAnsi" w:hAnsiTheme="minorHAnsi"/>
        </w:rPr>
        <w:t>Formularz szacowania</w:t>
      </w:r>
      <w:r w:rsidR="00FA35E9">
        <w:rPr>
          <w:rFonts w:asciiTheme="minorHAnsi" w:hAnsiTheme="minorHAnsi"/>
        </w:rPr>
        <w:t xml:space="preserve"> wartości zamówienia</w:t>
      </w:r>
    </w:p>
    <w:p w:rsidR="00384712" w:rsidRPr="003D21D0" w:rsidRDefault="00F04A2C" w:rsidP="003F66BC">
      <w:pPr>
        <w:pStyle w:val="Akapitzlist"/>
        <w:spacing w:after="0"/>
        <w:ind w:left="567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Załącznik nr </w:t>
      </w:r>
      <w:r w:rsidR="00600F05">
        <w:rPr>
          <w:rFonts w:asciiTheme="minorHAnsi" w:hAnsiTheme="minorHAnsi"/>
        </w:rPr>
        <w:t>2</w:t>
      </w:r>
      <w:r w:rsidR="003D1D29">
        <w:rPr>
          <w:rFonts w:asciiTheme="minorHAnsi" w:hAnsiTheme="minorHAnsi"/>
        </w:rPr>
        <w:t xml:space="preserve"> do Szacowania wartości zamówienia</w:t>
      </w:r>
      <w:r w:rsidRPr="003D21D0">
        <w:rPr>
          <w:rFonts w:asciiTheme="minorHAnsi" w:hAnsiTheme="minorHAnsi"/>
        </w:rPr>
        <w:t xml:space="preserve"> nr </w:t>
      </w:r>
      <w:r w:rsidR="00EC78B5" w:rsidRPr="00EC78B5">
        <w:rPr>
          <w:rFonts w:asciiTheme="minorHAnsi" w:hAnsiTheme="minorHAnsi"/>
        </w:rPr>
        <w:t>1/06/2018/Z004/152/153/264/JZ/S</w:t>
      </w:r>
      <w:r w:rsidR="00EC78B5" w:rsidRPr="003B65FF">
        <w:rPr>
          <w:rFonts w:asciiTheme="minorHAnsi" w:hAnsiTheme="minorHAnsi" w:cstheme="minorHAnsi"/>
          <w:b/>
        </w:rPr>
        <w:t xml:space="preserve">  </w:t>
      </w:r>
      <w:r w:rsidRPr="003D21D0">
        <w:rPr>
          <w:rFonts w:asciiTheme="minorHAnsi" w:hAnsiTheme="minorHAnsi"/>
        </w:rPr>
        <w:t xml:space="preserve">- </w:t>
      </w:r>
      <w:r w:rsidR="00196C52" w:rsidRPr="003D21D0">
        <w:rPr>
          <w:rFonts w:asciiTheme="minorHAnsi" w:hAnsiTheme="minorHAnsi"/>
        </w:rPr>
        <w:t>Oś</w:t>
      </w:r>
      <w:r w:rsidR="00384712" w:rsidRPr="003D21D0">
        <w:rPr>
          <w:rFonts w:asciiTheme="minorHAnsi" w:hAnsiTheme="minorHAnsi"/>
        </w:rPr>
        <w:t>wiadczen</w:t>
      </w:r>
      <w:r w:rsidR="00384712" w:rsidRPr="00AC5F0A">
        <w:rPr>
          <w:rFonts w:asciiTheme="minorHAnsi" w:hAnsiTheme="minorHAnsi"/>
        </w:rPr>
        <w:t xml:space="preserve">ie </w:t>
      </w:r>
      <w:r w:rsidR="00FA35E9">
        <w:rPr>
          <w:rFonts w:asciiTheme="minorHAnsi" w:hAnsiTheme="minorHAnsi"/>
        </w:rPr>
        <w:t>o </w:t>
      </w:r>
      <w:r w:rsidR="00AC5F0A" w:rsidRPr="00AC5F0A">
        <w:rPr>
          <w:rFonts w:cs="Calibri"/>
        </w:rPr>
        <w:t>braku wzajemnych powiązań kapitał</w:t>
      </w:r>
      <w:r w:rsidR="00FD7E6F">
        <w:rPr>
          <w:rFonts w:cs="Calibri"/>
        </w:rPr>
        <w:t>owych lub osobowych Wykonawcy i </w:t>
      </w:r>
      <w:r w:rsidR="00AC5F0A" w:rsidRPr="00AC5F0A">
        <w:rPr>
          <w:rFonts w:cs="Calibri"/>
        </w:rPr>
        <w:t>Zamawiającego</w:t>
      </w:r>
    </w:p>
    <w:p w:rsidR="0098729F" w:rsidRPr="0033107A" w:rsidRDefault="0098729F" w:rsidP="00A415CE">
      <w:pPr>
        <w:spacing w:after="0"/>
        <w:rPr>
          <w:rFonts w:asciiTheme="minorHAnsi" w:hAnsiTheme="minorHAnsi"/>
        </w:rPr>
      </w:pPr>
      <w:bookmarkStart w:id="0" w:name="_GoBack"/>
      <w:bookmarkEnd w:id="0"/>
    </w:p>
    <w:sectPr w:rsidR="0098729F" w:rsidRPr="0033107A" w:rsidSect="00941DBF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70" w:rsidRDefault="00914570" w:rsidP="00E6614D">
      <w:pPr>
        <w:spacing w:after="0" w:line="240" w:lineRule="auto"/>
      </w:pPr>
      <w:r>
        <w:separator/>
      </w:r>
    </w:p>
  </w:endnote>
  <w:endnote w:type="continuationSeparator" w:id="0">
    <w:p w:rsidR="00914570" w:rsidRDefault="00914570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0" w:rsidRDefault="00951E8F">
    <w:pPr>
      <w:pStyle w:val="Stopka"/>
      <w:jc w:val="right"/>
    </w:pPr>
    <w:r>
      <w:fldChar w:fldCharType="begin"/>
    </w:r>
    <w:r w:rsidR="00B5384A">
      <w:instrText>PAGE   \* MERGEFORMAT</w:instrText>
    </w:r>
    <w:r>
      <w:fldChar w:fldCharType="separate"/>
    </w:r>
    <w:r w:rsidR="003E43B9">
      <w:rPr>
        <w:noProof/>
      </w:rPr>
      <w:t>7</w:t>
    </w:r>
    <w:r>
      <w:rPr>
        <w:noProof/>
      </w:rPr>
      <w:fldChar w:fldCharType="end"/>
    </w:r>
  </w:p>
  <w:p w:rsidR="00914570" w:rsidRDefault="00914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70" w:rsidRDefault="00914570" w:rsidP="00E6614D">
      <w:pPr>
        <w:spacing w:after="0" w:line="240" w:lineRule="auto"/>
      </w:pPr>
      <w:r>
        <w:separator/>
      </w:r>
    </w:p>
  </w:footnote>
  <w:footnote w:type="continuationSeparator" w:id="0">
    <w:p w:rsidR="00914570" w:rsidRDefault="00914570" w:rsidP="00E6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0" w:rsidRDefault="00914570" w:rsidP="009D7EF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78740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21E"/>
    <w:multiLevelType w:val="hybridMultilevel"/>
    <w:tmpl w:val="B38A5DA0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0B31"/>
    <w:multiLevelType w:val="multilevel"/>
    <w:tmpl w:val="C680C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F71123"/>
    <w:multiLevelType w:val="hybridMultilevel"/>
    <w:tmpl w:val="6CFED174"/>
    <w:lvl w:ilvl="0" w:tplc="E93069BC">
      <w:start w:val="1"/>
      <w:numFmt w:val="upperLetter"/>
      <w:lvlText w:val="%1.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815CEB"/>
    <w:multiLevelType w:val="hybridMultilevel"/>
    <w:tmpl w:val="06A4FD6E"/>
    <w:lvl w:ilvl="0" w:tplc="F33E5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F392DDCE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12664"/>
    <w:multiLevelType w:val="hybridMultilevel"/>
    <w:tmpl w:val="BB0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699"/>
    <w:multiLevelType w:val="hybridMultilevel"/>
    <w:tmpl w:val="3140D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0169"/>
    <w:multiLevelType w:val="hybridMultilevel"/>
    <w:tmpl w:val="ACEA178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904198"/>
    <w:multiLevelType w:val="hybridMultilevel"/>
    <w:tmpl w:val="68D0543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0822CB"/>
    <w:multiLevelType w:val="hybridMultilevel"/>
    <w:tmpl w:val="A7588FD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3C5BFF"/>
    <w:multiLevelType w:val="hybridMultilevel"/>
    <w:tmpl w:val="F2FE9E2C"/>
    <w:lvl w:ilvl="0" w:tplc="A5E011D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F11"/>
    <w:multiLevelType w:val="hybridMultilevel"/>
    <w:tmpl w:val="C6B249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5D05B8"/>
    <w:multiLevelType w:val="hybridMultilevel"/>
    <w:tmpl w:val="3BC0C66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AAA69B6"/>
    <w:multiLevelType w:val="hybridMultilevel"/>
    <w:tmpl w:val="C2EC93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670708"/>
    <w:multiLevelType w:val="hybridMultilevel"/>
    <w:tmpl w:val="F2FE9E2C"/>
    <w:lvl w:ilvl="0" w:tplc="A5E011D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4BDE"/>
    <w:multiLevelType w:val="hybridMultilevel"/>
    <w:tmpl w:val="82DA67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275DA5"/>
    <w:multiLevelType w:val="hybridMultilevel"/>
    <w:tmpl w:val="B9D6DD0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C3341F0"/>
    <w:multiLevelType w:val="hybridMultilevel"/>
    <w:tmpl w:val="2ED8A112"/>
    <w:lvl w:ilvl="0" w:tplc="AFD87BD6">
      <w:start w:val="1"/>
      <w:numFmt w:val="lowerLetter"/>
      <w:lvlText w:val="%1)"/>
      <w:lvlJc w:val="left"/>
      <w:pPr>
        <w:tabs>
          <w:tab w:val="num" w:pos="2147"/>
        </w:tabs>
        <w:ind w:left="1957" w:hanging="17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>
    <w:nsid w:val="43817FDF"/>
    <w:multiLevelType w:val="multilevel"/>
    <w:tmpl w:val="0EB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9A113E"/>
    <w:multiLevelType w:val="hybridMultilevel"/>
    <w:tmpl w:val="204C8E2E"/>
    <w:lvl w:ilvl="0" w:tplc="E0A01C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227649BA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66C30"/>
    <w:multiLevelType w:val="hybridMultilevel"/>
    <w:tmpl w:val="74F2F41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C134708"/>
    <w:multiLevelType w:val="hybridMultilevel"/>
    <w:tmpl w:val="A2180CF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E74D33"/>
    <w:multiLevelType w:val="hybridMultilevel"/>
    <w:tmpl w:val="B7244FB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A7698B"/>
    <w:multiLevelType w:val="hybridMultilevel"/>
    <w:tmpl w:val="78920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C12B9"/>
    <w:multiLevelType w:val="hybridMultilevel"/>
    <w:tmpl w:val="0CEE773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7D061F"/>
    <w:multiLevelType w:val="hybridMultilevel"/>
    <w:tmpl w:val="2048C96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2F2635"/>
    <w:multiLevelType w:val="hybridMultilevel"/>
    <w:tmpl w:val="604834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9C6A1F"/>
    <w:multiLevelType w:val="hybridMultilevel"/>
    <w:tmpl w:val="C9C4FB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A685D67"/>
    <w:multiLevelType w:val="multilevel"/>
    <w:tmpl w:val="4EF6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1665DE"/>
    <w:multiLevelType w:val="hybridMultilevel"/>
    <w:tmpl w:val="817E425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4E2615A"/>
    <w:multiLevelType w:val="multilevel"/>
    <w:tmpl w:val="1C3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47F61"/>
    <w:multiLevelType w:val="multilevel"/>
    <w:tmpl w:val="4EF6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3C3019"/>
    <w:multiLevelType w:val="hybridMultilevel"/>
    <w:tmpl w:val="C3A674A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4"/>
  </w:num>
  <w:num w:numId="5">
    <w:abstractNumId w:val="8"/>
  </w:num>
  <w:num w:numId="6">
    <w:abstractNumId w:val="3"/>
  </w:num>
  <w:num w:numId="7">
    <w:abstractNumId w:val="26"/>
  </w:num>
  <w:num w:numId="8">
    <w:abstractNumId w:val="7"/>
  </w:num>
  <w:num w:numId="9">
    <w:abstractNumId w:val="28"/>
  </w:num>
  <w:num w:numId="10">
    <w:abstractNumId w:val="11"/>
  </w:num>
  <w:num w:numId="11">
    <w:abstractNumId w:val="19"/>
  </w:num>
  <w:num w:numId="12">
    <w:abstractNumId w:val="15"/>
  </w:num>
  <w:num w:numId="13">
    <w:abstractNumId w:val="14"/>
  </w:num>
  <w:num w:numId="14">
    <w:abstractNumId w:val="6"/>
  </w:num>
  <w:num w:numId="15">
    <w:abstractNumId w:val="31"/>
  </w:num>
  <w:num w:numId="16">
    <w:abstractNumId w:val="27"/>
  </w:num>
  <w:num w:numId="17">
    <w:abstractNumId w:val="1"/>
  </w:num>
  <w:num w:numId="18">
    <w:abstractNumId w:val="18"/>
  </w:num>
  <w:num w:numId="19">
    <w:abstractNumId w:val="10"/>
  </w:num>
  <w:num w:numId="20">
    <w:abstractNumId w:val="20"/>
  </w:num>
  <w:num w:numId="21">
    <w:abstractNumId w:val="21"/>
  </w:num>
  <w:num w:numId="22">
    <w:abstractNumId w:val="5"/>
  </w:num>
  <w:num w:numId="23">
    <w:abstractNumId w:val="25"/>
  </w:num>
  <w:num w:numId="24">
    <w:abstractNumId w:val="0"/>
  </w:num>
  <w:num w:numId="25">
    <w:abstractNumId w:val="17"/>
  </w:num>
  <w:num w:numId="26">
    <w:abstractNumId w:val="16"/>
  </w:num>
  <w:num w:numId="27">
    <w:abstractNumId w:val="23"/>
  </w:num>
  <w:num w:numId="28">
    <w:abstractNumId w:val="2"/>
  </w:num>
  <w:num w:numId="29">
    <w:abstractNumId w:val="9"/>
  </w:num>
  <w:num w:numId="30">
    <w:abstractNumId w:val="24"/>
  </w:num>
  <w:num w:numId="31">
    <w:abstractNumId w:val="29"/>
  </w:num>
  <w:num w:numId="3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F3"/>
    <w:rsid w:val="00003018"/>
    <w:rsid w:val="000113E0"/>
    <w:rsid w:val="00012682"/>
    <w:rsid w:val="00020A68"/>
    <w:rsid w:val="000211E5"/>
    <w:rsid w:val="0002343E"/>
    <w:rsid w:val="00024C34"/>
    <w:rsid w:val="000254B5"/>
    <w:rsid w:val="00025653"/>
    <w:rsid w:val="00025D01"/>
    <w:rsid w:val="00031C7F"/>
    <w:rsid w:val="000346B6"/>
    <w:rsid w:val="0003505D"/>
    <w:rsid w:val="00036ABE"/>
    <w:rsid w:val="00041BAD"/>
    <w:rsid w:val="00041E6D"/>
    <w:rsid w:val="000469E9"/>
    <w:rsid w:val="00047490"/>
    <w:rsid w:val="0005272B"/>
    <w:rsid w:val="00052ABB"/>
    <w:rsid w:val="00053786"/>
    <w:rsid w:val="00062BB4"/>
    <w:rsid w:val="0006705A"/>
    <w:rsid w:val="000700FA"/>
    <w:rsid w:val="00070FD1"/>
    <w:rsid w:val="000820E9"/>
    <w:rsid w:val="000868C5"/>
    <w:rsid w:val="00091394"/>
    <w:rsid w:val="00092F7C"/>
    <w:rsid w:val="000933F3"/>
    <w:rsid w:val="000A05C5"/>
    <w:rsid w:val="000A2CFE"/>
    <w:rsid w:val="000A3C85"/>
    <w:rsid w:val="000B1E81"/>
    <w:rsid w:val="000C1666"/>
    <w:rsid w:val="000C168B"/>
    <w:rsid w:val="000D1CE4"/>
    <w:rsid w:val="000D47FE"/>
    <w:rsid w:val="000E7ADA"/>
    <w:rsid w:val="00102A21"/>
    <w:rsid w:val="00106DDE"/>
    <w:rsid w:val="00114100"/>
    <w:rsid w:val="00121A10"/>
    <w:rsid w:val="00122605"/>
    <w:rsid w:val="00131009"/>
    <w:rsid w:val="00141571"/>
    <w:rsid w:val="00141FC6"/>
    <w:rsid w:val="00145D45"/>
    <w:rsid w:val="0015285A"/>
    <w:rsid w:val="001536E2"/>
    <w:rsid w:val="00155CFB"/>
    <w:rsid w:val="0016009D"/>
    <w:rsid w:val="00164F75"/>
    <w:rsid w:val="00166C4E"/>
    <w:rsid w:val="00170F42"/>
    <w:rsid w:val="001724FE"/>
    <w:rsid w:val="00180556"/>
    <w:rsid w:val="001904FA"/>
    <w:rsid w:val="00192ECA"/>
    <w:rsid w:val="00196C52"/>
    <w:rsid w:val="001970DA"/>
    <w:rsid w:val="001A0FF8"/>
    <w:rsid w:val="001A561A"/>
    <w:rsid w:val="001B0F55"/>
    <w:rsid w:val="001B1B35"/>
    <w:rsid w:val="001B270F"/>
    <w:rsid w:val="001B4F70"/>
    <w:rsid w:val="001C41E3"/>
    <w:rsid w:val="001C4402"/>
    <w:rsid w:val="001D0D29"/>
    <w:rsid w:val="001E073E"/>
    <w:rsid w:val="001F25D9"/>
    <w:rsid w:val="001F3F8F"/>
    <w:rsid w:val="001F5D52"/>
    <w:rsid w:val="00211410"/>
    <w:rsid w:val="002145E6"/>
    <w:rsid w:val="00216014"/>
    <w:rsid w:val="002229C8"/>
    <w:rsid w:val="00226216"/>
    <w:rsid w:val="002315E2"/>
    <w:rsid w:val="002369FD"/>
    <w:rsid w:val="002409D5"/>
    <w:rsid w:val="00242BA4"/>
    <w:rsid w:val="002469E0"/>
    <w:rsid w:val="002533AD"/>
    <w:rsid w:val="002560DD"/>
    <w:rsid w:val="00256F27"/>
    <w:rsid w:val="00257092"/>
    <w:rsid w:val="0026623D"/>
    <w:rsid w:val="00276DB5"/>
    <w:rsid w:val="00277323"/>
    <w:rsid w:val="002823A0"/>
    <w:rsid w:val="002866FC"/>
    <w:rsid w:val="002914DA"/>
    <w:rsid w:val="0029457B"/>
    <w:rsid w:val="00296422"/>
    <w:rsid w:val="002B1BC5"/>
    <w:rsid w:val="002B2DDE"/>
    <w:rsid w:val="002B4ADC"/>
    <w:rsid w:val="002B5394"/>
    <w:rsid w:val="002B6DC7"/>
    <w:rsid w:val="002C7365"/>
    <w:rsid w:val="002C7D7F"/>
    <w:rsid w:val="002D66AE"/>
    <w:rsid w:val="002D79AE"/>
    <w:rsid w:val="002D7E9D"/>
    <w:rsid w:val="002E0CDD"/>
    <w:rsid w:val="002E33C2"/>
    <w:rsid w:val="002E55C1"/>
    <w:rsid w:val="002F1009"/>
    <w:rsid w:val="002F19C9"/>
    <w:rsid w:val="002F223C"/>
    <w:rsid w:val="002F339F"/>
    <w:rsid w:val="003000E5"/>
    <w:rsid w:val="00300E25"/>
    <w:rsid w:val="003036F3"/>
    <w:rsid w:val="00310F29"/>
    <w:rsid w:val="00315952"/>
    <w:rsid w:val="00317D4B"/>
    <w:rsid w:val="003245A4"/>
    <w:rsid w:val="003258D5"/>
    <w:rsid w:val="0033107A"/>
    <w:rsid w:val="00342D3A"/>
    <w:rsid w:val="00357BF5"/>
    <w:rsid w:val="003672CA"/>
    <w:rsid w:val="00371A03"/>
    <w:rsid w:val="00371AE5"/>
    <w:rsid w:val="00372952"/>
    <w:rsid w:val="00384712"/>
    <w:rsid w:val="00386245"/>
    <w:rsid w:val="003865FA"/>
    <w:rsid w:val="003879D3"/>
    <w:rsid w:val="003922C7"/>
    <w:rsid w:val="003A178B"/>
    <w:rsid w:val="003A6761"/>
    <w:rsid w:val="003C085C"/>
    <w:rsid w:val="003D1329"/>
    <w:rsid w:val="003D18B2"/>
    <w:rsid w:val="003D1D29"/>
    <w:rsid w:val="003D21D0"/>
    <w:rsid w:val="003D57D6"/>
    <w:rsid w:val="003D7E98"/>
    <w:rsid w:val="003E43B9"/>
    <w:rsid w:val="003F2643"/>
    <w:rsid w:val="003F454E"/>
    <w:rsid w:val="003F66BC"/>
    <w:rsid w:val="003F66CA"/>
    <w:rsid w:val="00405223"/>
    <w:rsid w:val="00412E12"/>
    <w:rsid w:val="00415F38"/>
    <w:rsid w:val="00425192"/>
    <w:rsid w:val="00426E28"/>
    <w:rsid w:val="00427E13"/>
    <w:rsid w:val="00430389"/>
    <w:rsid w:val="0043172F"/>
    <w:rsid w:val="004320A6"/>
    <w:rsid w:val="0043417B"/>
    <w:rsid w:val="00434241"/>
    <w:rsid w:val="0043591B"/>
    <w:rsid w:val="00437E51"/>
    <w:rsid w:val="00442959"/>
    <w:rsid w:val="00442AEF"/>
    <w:rsid w:val="0044435C"/>
    <w:rsid w:val="004546BB"/>
    <w:rsid w:val="00454C3E"/>
    <w:rsid w:val="00456A0D"/>
    <w:rsid w:val="00465244"/>
    <w:rsid w:val="004716C1"/>
    <w:rsid w:val="00472606"/>
    <w:rsid w:val="0047517A"/>
    <w:rsid w:val="00494A99"/>
    <w:rsid w:val="004B10F0"/>
    <w:rsid w:val="004C1EA2"/>
    <w:rsid w:val="004C6ACE"/>
    <w:rsid w:val="004D00F1"/>
    <w:rsid w:val="004E3EFA"/>
    <w:rsid w:val="004E584C"/>
    <w:rsid w:val="004E5FFD"/>
    <w:rsid w:val="004F53DD"/>
    <w:rsid w:val="004F79DE"/>
    <w:rsid w:val="005050CF"/>
    <w:rsid w:val="0050539A"/>
    <w:rsid w:val="005106B3"/>
    <w:rsid w:val="0052306D"/>
    <w:rsid w:val="00525DD6"/>
    <w:rsid w:val="00530611"/>
    <w:rsid w:val="00546CB3"/>
    <w:rsid w:val="0055053C"/>
    <w:rsid w:val="0055247D"/>
    <w:rsid w:val="0055555B"/>
    <w:rsid w:val="005664B5"/>
    <w:rsid w:val="0057207B"/>
    <w:rsid w:val="00575494"/>
    <w:rsid w:val="005769A9"/>
    <w:rsid w:val="00580AF5"/>
    <w:rsid w:val="0058193A"/>
    <w:rsid w:val="00581B3B"/>
    <w:rsid w:val="00584A7A"/>
    <w:rsid w:val="00590D95"/>
    <w:rsid w:val="0059136F"/>
    <w:rsid w:val="005A0D8F"/>
    <w:rsid w:val="005A1737"/>
    <w:rsid w:val="005A1DCE"/>
    <w:rsid w:val="005A2EEE"/>
    <w:rsid w:val="005B6CA6"/>
    <w:rsid w:val="005B799F"/>
    <w:rsid w:val="005C133F"/>
    <w:rsid w:val="005C5150"/>
    <w:rsid w:val="005D04E0"/>
    <w:rsid w:val="005D4D7B"/>
    <w:rsid w:val="005E07FF"/>
    <w:rsid w:val="005E3F7A"/>
    <w:rsid w:val="005E40A3"/>
    <w:rsid w:val="005E779C"/>
    <w:rsid w:val="005F2338"/>
    <w:rsid w:val="005F4AEF"/>
    <w:rsid w:val="00600F05"/>
    <w:rsid w:val="00601183"/>
    <w:rsid w:val="006024B7"/>
    <w:rsid w:val="00606B76"/>
    <w:rsid w:val="00607A8E"/>
    <w:rsid w:val="00610521"/>
    <w:rsid w:val="00634C71"/>
    <w:rsid w:val="00646B40"/>
    <w:rsid w:val="006476BF"/>
    <w:rsid w:val="00660B2B"/>
    <w:rsid w:val="00660C28"/>
    <w:rsid w:val="0066282E"/>
    <w:rsid w:val="00663917"/>
    <w:rsid w:val="00664813"/>
    <w:rsid w:val="006806E4"/>
    <w:rsid w:val="00685508"/>
    <w:rsid w:val="00687788"/>
    <w:rsid w:val="00692E82"/>
    <w:rsid w:val="006973F9"/>
    <w:rsid w:val="006B09AE"/>
    <w:rsid w:val="006B2236"/>
    <w:rsid w:val="006B3B82"/>
    <w:rsid w:val="006B453C"/>
    <w:rsid w:val="006D21A5"/>
    <w:rsid w:val="006D7593"/>
    <w:rsid w:val="006E3B6D"/>
    <w:rsid w:val="006E5FFD"/>
    <w:rsid w:val="006F7252"/>
    <w:rsid w:val="00700650"/>
    <w:rsid w:val="007013D7"/>
    <w:rsid w:val="007022F4"/>
    <w:rsid w:val="00720363"/>
    <w:rsid w:val="00725598"/>
    <w:rsid w:val="007264BF"/>
    <w:rsid w:val="007434BC"/>
    <w:rsid w:val="0074650A"/>
    <w:rsid w:val="007532E2"/>
    <w:rsid w:val="0075395A"/>
    <w:rsid w:val="00757FF3"/>
    <w:rsid w:val="00762030"/>
    <w:rsid w:val="007673F7"/>
    <w:rsid w:val="00767C81"/>
    <w:rsid w:val="00776BF2"/>
    <w:rsid w:val="00780730"/>
    <w:rsid w:val="00793D68"/>
    <w:rsid w:val="00794E3C"/>
    <w:rsid w:val="007A5B3A"/>
    <w:rsid w:val="007B2564"/>
    <w:rsid w:val="007B2ABD"/>
    <w:rsid w:val="007B7638"/>
    <w:rsid w:val="007C013B"/>
    <w:rsid w:val="007C3608"/>
    <w:rsid w:val="007C4485"/>
    <w:rsid w:val="007D0152"/>
    <w:rsid w:val="007D4DF2"/>
    <w:rsid w:val="007D5528"/>
    <w:rsid w:val="007E0D85"/>
    <w:rsid w:val="007E3D1E"/>
    <w:rsid w:val="007E472C"/>
    <w:rsid w:val="007F1B75"/>
    <w:rsid w:val="007F54E2"/>
    <w:rsid w:val="00800835"/>
    <w:rsid w:val="00800FFF"/>
    <w:rsid w:val="00806FD8"/>
    <w:rsid w:val="0081040D"/>
    <w:rsid w:val="00810E34"/>
    <w:rsid w:val="0081192B"/>
    <w:rsid w:val="00811EBE"/>
    <w:rsid w:val="00814AC8"/>
    <w:rsid w:val="00821029"/>
    <w:rsid w:val="0082127D"/>
    <w:rsid w:val="0082238D"/>
    <w:rsid w:val="008247F4"/>
    <w:rsid w:val="008256F3"/>
    <w:rsid w:val="0082597D"/>
    <w:rsid w:val="00833483"/>
    <w:rsid w:val="00834351"/>
    <w:rsid w:val="0083622F"/>
    <w:rsid w:val="0085046C"/>
    <w:rsid w:val="00851EEC"/>
    <w:rsid w:val="00861DCB"/>
    <w:rsid w:val="008675CA"/>
    <w:rsid w:val="00871097"/>
    <w:rsid w:val="008763CC"/>
    <w:rsid w:val="00877CA7"/>
    <w:rsid w:val="00886B28"/>
    <w:rsid w:val="00887F7A"/>
    <w:rsid w:val="00891872"/>
    <w:rsid w:val="00892748"/>
    <w:rsid w:val="00894DF2"/>
    <w:rsid w:val="008A0FBA"/>
    <w:rsid w:val="008A22D4"/>
    <w:rsid w:val="008B0A03"/>
    <w:rsid w:val="008B0ED1"/>
    <w:rsid w:val="008C7160"/>
    <w:rsid w:val="008D4DED"/>
    <w:rsid w:val="008F3CAA"/>
    <w:rsid w:val="008F4674"/>
    <w:rsid w:val="008F62E6"/>
    <w:rsid w:val="008F73E1"/>
    <w:rsid w:val="0090512B"/>
    <w:rsid w:val="00914570"/>
    <w:rsid w:val="009153CD"/>
    <w:rsid w:val="0093205C"/>
    <w:rsid w:val="009365C9"/>
    <w:rsid w:val="00941DBF"/>
    <w:rsid w:val="009432C2"/>
    <w:rsid w:val="0095083B"/>
    <w:rsid w:val="00951E8F"/>
    <w:rsid w:val="00953799"/>
    <w:rsid w:val="00955716"/>
    <w:rsid w:val="00957F6C"/>
    <w:rsid w:val="009734F4"/>
    <w:rsid w:val="00982E9E"/>
    <w:rsid w:val="0098729F"/>
    <w:rsid w:val="00992798"/>
    <w:rsid w:val="00995111"/>
    <w:rsid w:val="009A0144"/>
    <w:rsid w:val="009B3010"/>
    <w:rsid w:val="009C122E"/>
    <w:rsid w:val="009C4029"/>
    <w:rsid w:val="009C7CB1"/>
    <w:rsid w:val="009D7EFF"/>
    <w:rsid w:val="009E13EF"/>
    <w:rsid w:val="009E6BF2"/>
    <w:rsid w:val="00A01706"/>
    <w:rsid w:val="00A13413"/>
    <w:rsid w:val="00A144A0"/>
    <w:rsid w:val="00A16D21"/>
    <w:rsid w:val="00A22B13"/>
    <w:rsid w:val="00A23389"/>
    <w:rsid w:val="00A30014"/>
    <w:rsid w:val="00A3692E"/>
    <w:rsid w:val="00A415CE"/>
    <w:rsid w:val="00A45430"/>
    <w:rsid w:val="00A52317"/>
    <w:rsid w:val="00A538EC"/>
    <w:rsid w:val="00A56F8F"/>
    <w:rsid w:val="00A617C7"/>
    <w:rsid w:val="00A70FFE"/>
    <w:rsid w:val="00A77439"/>
    <w:rsid w:val="00A840E0"/>
    <w:rsid w:val="00A853B4"/>
    <w:rsid w:val="00A86C65"/>
    <w:rsid w:val="00AA3521"/>
    <w:rsid w:val="00AA7D7B"/>
    <w:rsid w:val="00AB1A32"/>
    <w:rsid w:val="00AB5DDB"/>
    <w:rsid w:val="00AB78DA"/>
    <w:rsid w:val="00AC0C2F"/>
    <w:rsid w:val="00AC417D"/>
    <w:rsid w:val="00AC5F0A"/>
    <w:rsid w:val="00AD547E"/>
    <w:rsid w:val="00AE1037"/>
    <w:rsid w:val="00B005DC"/>
    <w:rsid w:val="00B0730F"/>
    <w:rsid w:val="00B14C2A"/>
    <w:rsid w:val="00B22394"/>
    <w:rsid w:val="00B45394"/>
    <w:rsid w:val="00B52CFE"/>
    <w:rsid w:val="00B5384A"/>
    <w:rsid w:val="00B54C27"/>
    <w:rsid w:val="00B55531"/>
    <w:rsid w:val="00B64D25"/>
    <w:rsid w:val="00B66B89"/>
    <w:rsid w:val="00B75E62"/>
    <w:rsid w:val="00B8199C"/>
    <w:rsid w:val="00B828B8"/>
    <w:rsid w:val="00B84083"/>
    <w:rsid w:val="00B9098B"/>
    <w:rsid w:val="00B97676"/>
    <w:rsid w:val="00BB4CA4"/>
    <w:rsid w:val="00BB582F"/>
    <w:rsid w:val="00BB61C4"/>
    <w:rsid w:val="00BC500C"/>
    <w:rsid w:val="00BE0C6B"/>
    <w:rsid w:val="00BE3F92"/>
    <w:rsid w:val="00BE42A4"/>
    <w:rsid w:val="00BE4423"/>
    <w:rsid w:val="00BE52FB"/>
    <w:rsid w:val="00BE795F"/>
    <w:rsid w:val="00BF2DD3"/>
    <w:rsid w:val="00BF3E77"/>
    <w:rsid w:val="00C03236"/>
    <w:rsid w:val="00C13E71"/>
    <w:rsid w:val="00C15666"/>
    <w:rsid w:val="00C2085A"/>
    <w:rsid w:val="00C23C6B"/>
    <w:rsid w:val="00C23DBE"/>
    <w:rsid w:val="00C26083"/>
    <w:rsid w:val="00C31D6B"/>
    <w:rsid w:val="00C32432"/>
    <w:rsid w:val="00C35556"/>
    <w:rsid w:val="00C41EF3"/>
    <w:rsid w:val="00C47401"/>
    <w:rsid w:val="00C51CF0"/>
    <w:rsid w:val="00C7088D"/>
    <w:rsid w:val="00C71DA0"/>
    <w:rsid w:val="00C72356"/>
    <w:rsid w:val="00C820D8"/>
    <w:rsid w:val="00C82372"/>
    <w:rsid w:val="00C8565F"/>
    <w:rsid w:val="00CA035B"/>
    <w:rsid w:val="00CA75D9"/>
    <w:rsid w:val="00CB3915"/>
    <w:rsid w:val="00CB6ECE"/>
    <w:rsid w:val="00CB73B5"/>
    <w:rsid w:val="00CC2420"/>
    <w:rsid w:val="00CC2565"/>
    <w:rsid w:val="00CC4582"/>
    <w:rsid w:val="00CF0EC7"/>
    <w:rsid w:val="00CF2F7E"/>
    <w:rsid w:val="00D11A8D"/>
    <w:rsid w:val="00D12C21"/>
    <w:rsid w:val="00D1357C"/>
    <w:rsid w:val="00D148AF"/>
    <w:rsid w:val="00D14C33"/>
    <w:rsid w:val="00D21187"/>
    <w:rsid w:val="00D4400F"/>
    <w:rsid w:val="00D47629"/>
    <w:rsid w:val="00D47FBD"/>
    <w:rsid w:val="00D6239C"/>
    <w:rsid w:val="00D6548D"/>
    <w:rsid w:val="00D6559F"/>
    <w:rsid w:val="00D65E17"/>
    <w:rsid w:val="00D7066C"/>
    <w:rsid w:val="00D762E3"/>
    <w:rsid w:val="00D76872"/>
    <w:rsid w:val="00D8098A"/>
    <w:rsid w:val="00D87278"/>
    <w:rsid w:val="00D87823"/>
    <w:rsid w:val="00D92500"/>
    <w:rsid w:val="00D957E7"/>
    <w:rsid w:val="00DA114B"/>
    <w:rsid w:val="00DA4AA4"/>
    <w:rsid w:val="00DB073E"/>
    <w:rsid w:val="00DB3573"/>
    <w:rsid w:val="00DB5D1E"/>
    <w:rsid w:val="00DB6D70"/>
    <w:rsid w:val="00DC0166"/>
    <w:rsid w:val="00DC0EDB"/>
    <w:rsid w:val="00DC18D3"/>
    <w:rsid w:val="00DC1FF5"/>
    <w:rsid w:val="00DD0523"/>
    <w:rsid w:val="00DD0FA4"/>
    <w:rsid w:val="00DD152D"/>
    <w:rsid w:val="00DD778F"/>
    <w:rsid w:val="00DF4556"/>
    <w:rsid w:val="00DF60B2"/>
    <w:rsid w:val="00E04362"/>
    <w:rsid w:val="00E11DF5"/>
    <w:rsid w:val="00E15AA2"/>
    <w:rsid w:val="00E311E3"/>
    <w:rsid w:val="00E35D99"/>
    <w:rsid w:val="00E36090"/>
    <w:rsid w:val="00E36493"/>
    <w:rsid w:val="00E46440"/>
    <w:rsid w:val="00E5237A"/>
    <w:rsid w:val="00E6614D"/>
    <w:rsid w:val="00E761DC"/>
    <w:rsid w:val="00E768B3"/>
    <w:rsid w:val="00E80BE7"/>
    <w:rsid w:val="00EB3682"/>
    <w:rsid w:val="00EB3D55"/>
    <w:rsid w:val="00EB53CB"/>
    <w:rsid w:val="00EC1F89"/>
    <w:rsid w:val="00EC3DDF"/>
    <w:rsid w:val="00EC6011"/>
    <w:rsid w:val="00EC78B5"/>
    <w:rsid w:val="00ED2A23"/>
    <w:rsid w:val="00EE0175"/>
    <w:rsid w:val="00EE59FA"/>
    <w:rsid w:val="00EF1E66"/>
    <w:rsid w:val="00F00F74"/>
    <w:rsid w:val="00F01F7A"/>
    <w:rsid w:val="00F04A2C"/>
    <w:rsid w:val="00F063D9"/>
    <w:rsid w:val="00F1371D"/>
    <w:rsid w:val="00F17FD6"/>
    <w:rsid w:val="00F300F6"/>
    <w:rsid w:val="00F31157"/>
    <w:rsid w:val="00F56A64"/>
    <w:rsid w:val="00F645FA"/>
    <w:rsid w:val="00F66BAF"/>
    <w:rsid w:val="00F7060A"/>
    <w:rsid w:val="00F73DC0"/>
    <w:rsid w:val="00F8352E"/>
    <w:rsid w:val="00F9053F"/>
    <w:rsid w:val="00F91442"/>
    <w:rsid w:val="00F92821"/>
    <w:rsid w:val="00F94DB7"/>
    <w:rsid w:val="00FA21EB"/>
    <w:rsid w:val="00FA35E9"/>
    <w:rsid w:val="00FB3EFA"/>
    <w:rsid w:val="00FB5855"/>
    <w:rsid w:val="00FB7A3E"/>
    <w:rsid w:val="00FC3C8E"/>
    <w:rsid w:val="00FC5106"/>
    <w:rsid w:val="00FC5522"/>
    <w:rsid w:val="00FD35FE"/>
    <w:rsid w:val="00FD6C31"/>
    <w:rsid w:val="00FD7E6F"/>
    <w:rsid w:val="00FE0C7A"/>
    <w:rsid w:val="00FE31CA"/>
    <w:rsid w:val="00FE398D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42A03847-7F2C-4990-9B2F-D1C165A3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7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7F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3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1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4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80000000-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zielinska-pacyna@wsb.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2EFD-08BD-433B-B6D6-82A6E659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Links>
    <vt:vector size="12" baseType="variant">
      <vt:variant>
        <vt:i4>1966178</vt:i4>
      </vt:variant>
      <vt:variant>
        <vt:i4>3</vt:i4>
      </vt:variant>
      <vt:variant>
        <vt:i4>0</vt:i4>
      </vt:variant>
      <vt:variant>
        <vt:i4>5</vt:i4>
      </vt:variant>
      <vt:variant>
        <vt:lpwstr>mailto:sots@teb-akademia.pl</vt:lpwstr>
      </vt:variant>
      <vt:variant>
        <vt:lpwstr/>
      </vt:variant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mailto:sots@teb-akademia.pl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Ludwik</dc:creator>
  <cp:lastModifiedBy>WSB</cp:lastModifiedBy>
  <cp:revision>62</cp:revision>
  <dcterms:created xsi:type="dcterms:W3CDTF">2018-06-13T12:02:00Z</dcterms:created>
  <dcterms:modified xsi:type="dcterms:W3CDTF">2018-06-15T10:59:00Z</dcterms:modified>
</cp:coreProperties>
</file>